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4504B" w14:textId="2D802026" w:rsidR="005E0D9E" w:rsidRPr="00E3389B" w:rsidRDefault="00A732CE" w:rsidP="00C148E6">
      <w:pPr>
        <w:pStyle w:val="TituloBloque"/>
        <w:rPr>
          <w:rFonts w:cs="Arial"/>
          <w:color w:val="D43242"/>
          <w:sz w:val="52"/>
          <w:szCs w:val="52"/>
        </w:rPr>
      </w:pPr>
      <w:r w:rsidRPr="00E3389B">
        <w:rPr>
          <w:rFonts w:cs="Arial"/>
          <w:bCs/>
          <w:color w:val="127076"/>
          <w:sz w:val="52"/>
          <w:szCs w:val="52"/>
          <w14:numForm w14:val="lining"/>
        </w:rPr>
        <w:t>Rúbrica 1</w:t>
      </w:r>
      <w:r w:rsidRPr="00E3389B">
        <w:rPr>
          <w:rFonts w:cs="Arial"/>
          <w:color w:val="D43242"/>
          <w:sz w:val="52"/>
          <w:szCs w:val="52"/>
        </w:rPr>
        <w:t xml:space="preserve"> </w:t>
      </w:r>
    </w:p>
    <w:tbl>
      <w:tblPr>
        <w:tblW w:w="13892" w:type="dxa"/>
        <w:tblInd w:w="70" w:type="dxa"/>
        <w:tblLayout w:type="fixed"/>
        <w:tblCellMar>
          <w:top w:w="57" w:type="dxa"/>
          <w:left w:w="70" w:type="dxa"/>
          <w:bottom w:w="57" w:type="dxa"/>
          <w:right w:w="70" w:type="dxa"/>
        </w:tblCellMar>
        <w:tblLook w:val="04A0" w:firstRow="1" w:lastRow="0" w:firstColumn="1" w:lastColumn="0" w:noHBand="0" w:noVBand="1"/>
      </w:tblPr>
      <w:tblGrid>
        <w:gridCol w:w="1418"/>
        <w:gridCol w:w="4394"/>
        <w:gridCol w:w="1701"/>
        <w:gridCol w:w="6379"/>
      </w:tblGrid>
      <w:tr w:rsidR="00F822A0" w:rsidRPr="00C148E6" w14:paraId="1390032E" w14:textId="77777777" w:rsidTr="004F201F">
        <w:trPr>
          <w:trHeight w:val="572"/>
        </w:trPr>
        <w:tc>
          <w:tcPr>
            <w:tcW w:w="13892" w:type="dxa"/>
            <w:gridSpan w:val="4"/>
            <w:tcBorders>
              <w:bottom w:val="single" w:sz="4" w:space="0" w:color="176E75"/>
            </w:tcBorders>
            <w:shd w:val="clear" w:color="auto" w:fill="auto"/>
            <w:noWrap/>
            <w:vAlign w:val="bottom"/>
          </w:tcPr>
          <w:p w14:paraId="6F7917B9" w14:textId="7CD5D097" w:rsidR="00F822A0" w:rsidRPr="004F201F" w:rsidRDefault="00B865D7" w:rsidP="004F201F">
            <w:pPr>
              <w:rPr>
                <w:color w:val="159CA4"/>
              </w:rPr>
            </w:pPr>
            <w:r>
              <w:rPr>
                <w:rFonts w:ascii="Calibri" w:eastAsia="Times New Roman" w:hAnsi="Calibri"/>
                <w:b/>
                <w:bCs/>
                <w:color w:val="159CA4"/>
                <w:sz w:val="32"/>
                <w:szCs w:val="32"/>
                <w:lang w:val="es-MX"/>
              </w:rPr>
              <w:t>Solución de problemas con apoyo gráfico</w:t>
            </w:r>
          </w:p>
        </w:tc>
      </w:tr>
      <w:tr w:rsidR="004F201F" w:rsidRPr="00C148E6" w14:paraId="581A78A4" w14:textId="77777777" w:rsidTr="00862521">
        <w:trPr>
          <w:trHeight w:val="147"/>
        </w:trPr>
        <w:tc>
          <w:tcPr>
            <w:tcW w:w="1418" w:type="dxa"/>
            <w:tcBorders>
              <w:top w:val="single" w:sz="4" w:space="0" w:color="176E75"/>
              <w:left w:val="single" w:sz="4" w:space="0" w:color="176E75"/>
              <w:bottom w:val="single" w:sz="4" w:space="0" w:color="176E75"/>
              <w:right w:val="single" w:sz="4" w:space="0" w:color="176E75"/>
            </w:tcBorders>
            <w:shd w:val="clear" w:color="000000" w:fill="159CA4"/>
            <w:tcMar>
              <w:top w:w="113" w:type="dxa"/>
              <w:bottom w:w="28" w:type="dxa"/>
            </w:tcMar>
            <w:vAlign w:val="center"/>
            <w:hideMark/>
          </w:tcPr>
          <w:p w14:paraId="4BDAB140" w14:textId="68121C92" w:rsidR="00E11749" w:rsidRPr="003F0CD6" w:rsidRDefault="00E11749" w:rsidP="005E0D9E">
            <w:pPr>
              <w:rPr>
                <w:rFonts w:eastAsia="Times New Roman"/>
                <w:b/>
                <w:bCs/>
                <w:color w:val="FFFFFF"/>
                <w:sz w:val="24"/>
                <w:szCs w:val="18"/>
                <w:lang w:val="es-MX"/>
              </w:rPr>
            </w:pPr>
            <w:r w:rsidRPr="003F0CD6">
              <w:rPr>
                <w:rFonts w:eastAsia="Times New Roman"/>
                <w:b/>
                <w:bCs/>
                <w:color w:val="FFFFFF"/>
                <w:sz w:val="24"/>
                <w:szCs w:val="18"/>
                <w:lang w:val="es-MX"/>
              </w:rPr>
              <w:t>Nombre del alumno</w:t>
            </w:r>
            <w:r>
              <w:rPr>
                <w:rFonts w:eastAsia="Times New Roman"/>
                <w:b/>
                <w:bCs/>
                <w:color w:val="FFFFFF"/>
                <w:sz w:val="24"/>
                <w:szCs w:val="18"/>
                <w:lang w:val="es-MX"/>
              </w:rPr>
              <w:t>(a)</w:t>
            </w:r>
            <w:r w:rsidRPr="003F0CD6">
              <w:rPr>
                <w:rFonts w:eastAsia="Times New Roman"/>
                <w:b/>
                <w:bCs/>
                <w:color w:val="FFFFFF"/>
                <w:sz w:val="24"/>
                <w:szCs w:val="18"/>
                <w:lang w:val="es-MX"/>
              </w:rPr>
              <w:t>:</w:t>
            </w:r>
          </w:p>
        </w:tc>
        <w:tc>
          <w:tcPr>
            <w:tcW w:w="4394" w:type="dxa"/>
            <w:tcBorders>
              <w:top w:val="single" w:sz="4" w:space="0" w:color="176E75"/>
              <w:left w:val="single" w:sz="4" w:space="0" w:color="176E75"/>
              <w:bottom w:val="single" w:sz="4" w:space="0" w:color="176E75"/>
              <w:right w:val="single" w:sz="4" w:space="0" w:color="176E75"/>
            </w:tcBorders>
            <w:shd w:val="clear" w:color="auto" w:fill="auto"/>
            <w:tcMar>
              <w:top w:w="113" w:type="dxa"/>
              <w:bottom w:w="28" w:type="dxa"/>
            </w:tcMar>
            <w:vAlign w:val="center"/>
            <w:hideMark/>
          </w:tcPr>
          <w:p w14:paraId="43DD05A6" w14:textId="77777777" w:rsidR="00E11749" w:rsidRPr="004F201F" w:rsidRDefault="00E11749" w:rsidP="003F0CD6">
            <w:pPr>
              <w:tabs>
                <w:tab w:val="left" w:pos="12120"/>
              </w:tabs>
              <w:ind w:right="214"/>
              <w:rPr>
                <w:rFonts w:ascii="Cambria" w:eastAsia="Times New Roman" w:hAnsi="Cambria"/>
                <w:b/>
                <w:bCs/>
                <w:color w:val="008000"/>
                <w:sz w:val="24"/>
                <w:szCs w:val="18"/>
                <w:lang w:val="es-MX"/>
              </w:rPr>
            </w:pPr>
          </w:p>
        </w:tc>
        <w:tc>
          <w:tcPr>
            <w:tcW w:w="1701" w:type="dxa"/>
            <w:tcBorders>
              <w:top w:val="single" w:sz="4" w:space="0" w:color="176E75"/>
              <w:left w:val="single" w:sz="4" w:space="0" w:color="176E75"/>
              <w:bottom w:val="single" w:sz="4" w:space="0" w:color="176E75"/>
              <w:right w:val="single" w:sz="4" w:space="0" w:color="176E75"/>
            </w:tcBorders>
            <w:shd w:val="clear" w:color="auto" w:fill="159CA4"/>
            <w:vAlign w:val="center"/>
          </w:tcPr>
          <w:p w14:paraId="589B66C0" w14:textId="35E683D8" w:rsidR="00E11749" w:rsidRPr="00E11749" w:rsidRDefault="00B865D7" w:rsidP="003F0CD6">
            <w:pPr>
              <w:tabs>
                <w:tab w:val="left" w:pos="12120"/>
              </w:tabs>
              <w:ind w:right="214"/>
              <w:rPr>
                <w:rFonts w:eastAsia="Times New Roman"/>
                <w:b/>
                <w:bCs/>
                <w:color w:val="FFFFFF" w:themeColor="background1"/>
                <w:sz w:val="24"/>
                <w:szCs w:val="18"/>
                <w:lang w:val="es-MX"/>
              </w:rPr>
            </w:pPr>
            <w:r>
              <w:rPr>
                <w:rFonts w:eastAsia="Times New Roman"/>
                <w:b/>
                <w:bCs/>
                <w:color w:val="FFFFFF" w:themeColor="background1"/>
                <w:sz w:val="24"/>
                <w:szCs w:val="18"/>
                <w:lang w:val="es-MX"/>
              </w:rPr>
              <w:t>Capítulo</w:t>
            </w:r>
            <w:r w:rsidR="003831A1">
              <w:rPr>
                <w:rFonts w:eastAsia="Times New Roman"/>
                <w:b/>
                <w:bCs/>
                <w:color w:val="FFFFFF" w:themeColor="background1"/>
                <w:sz w:val="24"/>
                <w:szCs w:val="18"/>
                <w:lang w:val="es-MX"/>
              </w:rPr>
              <w:t xml:space="preserve"> 1</w:t>
            </w:r>
            <w:r w:rsidR="00E11749" w:rsidRPr="00E11749">
              <w:rPr>
                <w:rFonts w:eastAsia="Times New Roman"/>
                <w:b/>
                <w:bCs/>
                <w:color w:val="FFFFFF" w:themeColor="background1"/>
                <w:sz w:val="24"/>
                <w:szCs w:val="18"/>
                <w:lang w:val="es-MX"/>
              </w:rPr>
              <w:t>:</w:t>
            </w:r>
          </w:p>
        </w:tc>
        <w:tc>
          <w:tcPr>
            <w:tcW w:w="6379" w:type="dxa"/>
            <w:tcBorders>
              <w:top w:val="single" w:sz="4" w:space="0" w:color="176E75"/>
              <w:left w:val="single" w:sz="4" w:space="0" w:color="176E75"/>
              <w:bottom w:val="single" w:sz="4" w:space="0" w:color="176E75"/>
              <w:right w:val="single" w:sz="4" w:space="0" w:color="176E75"/>
            </w:tcBorders>
            <w:shd w:val="clear" w:color="auto" w:fill="auto"/>
            <w:vAlign w:val="center"/>
          </w:tcPr>
          <w:p w14:paraId="1FCEB5A0" w14:textId="04DD7C24" w:rsidR="00E11749" w:rsidRPr="004F201F" w:rsidRDefault="005E09E1" w:rsidP="00A43713">
            <w:pPr>
              <w:tabs>
                <w:tab w:val="left" w:pos="12120"/>
              </w:tabs>
              <w:ind w:right="214"/>
              <w:rPr>
                <w:rFonts w:ascii="Cambria" w:eastAsia="Times New Roman" w:hAnsi="Cambria"/>
                <w:bCs/>
                <w:sz w:val="24"/>
                <w:szCs w:val="18"/>
                <w:lang w:val="es-MX"/>
              </w:rPr>
            </w:pPr>
            <w:r>
              <w:rPr>
                <w:sz w:val="24"/>
              </w:rPr>
              <w:t>Funciones Algebraicas y trascendentes</w:t>
            </w:r>
          </w:p>
        </w:tc>
      </w:tr>
      <w:tr w:rsidR="004F201F" w:rsidRPr="00C148E6" w14:paraId="0340770B" w14:textId="77777777" w:rsidTr="00862521">
        <w:trPr>
          <w:trHeight w:val="196"/>
        </w:trPr>
        <w:tc>
          <w:tcPr>
            <w:tcW w:w="1418" w:type="dxa"/>
            <w:tcBorders>
              <w:top w:val="single" w:sz="4" w:space="0" w:color="176E75"/>
              <w:left w:val="single" w:sz="4" w:space="0" w:color="176E75"/>
              <w:bottom w:val="single" w:sz="4" w:space="0" w:color="176E75"/>
              <w:right w:val="single" w:sz="4" w:space="0" w:color="176E75"/>
            </w:tcBorders>
            <w:shd w:val="clear" w:color="000000" w:fill="159CA4"/>
            <w:noWrap/>
            <w:tcMar>
              <w:top w:w="113" w:type="dxa"/>
              <w:bottom w:w="28" w:type="dxa"/>
            </w:tcMar>
            <w:vAlign w:val="center"/>
            <w:hideMark/>
          </w:tcPr>
          <w:p w14:paraId="0A930A4B" w14:textId="757BDDC2" w:rsidR="001B61BA" w:rsidRPr="003F0CD6" w:rsidRDefault="00A732CE" w:rsidP="005E0D9E">
            <w:pPr>
              <w:rPr>
                <w:rFonts w:eastAsia="Times New Roman"/>
                <w:b/>
                <w:bCs/>
                <w:color w:val="FFFFFF"/>
                <w:sz w:val="24"/>
                <w:szCs w:val="18"/>
                <w:lang w:val="es-MX"/>
              </w:rPr>
            </w:pPr>
            <w:r w:rsidRPr="003F0CD6">
              <w:rPr>
                <w:rFonts w:eastAsia="Times New Roman"/>
                <w:b/>
                <w:bCs/>
                <w:color w:val="FFFFFF"/>
                <w:sz w:val="24"/>
                <w:szCs w:val="18"/>
                <w:lang w:val="es-MX"/>
              </w:rPr>
              <w:t>Grupo:</w:t>
            </w:r>
          </w:p>
        </w:tc>
        <w:tc>
          <w:tcPr>
            <w:tcW w:w="4394" w:type="dxa"/>
            <w:tcBorders>
              <w:top w:val="single" w:sz="4" w:space="0" w:color="176E75"/>
              <w:left w:val="single" w:sz="4" w:space="0" w:color="176E75"/>
              <w:bottom w:val="single" w:sz="4" w:space="0" w:color="176E75"/>
              <w:right w:val="single" w:sz="4" w:space="0" w:color="176E75"/>
            </w:tcBorders>
            <w:shd w:val="clear" w:color="auto" w:fill="auto"/>
            <w:noWrap/>
            <w:tcMar>
              <w:top w:w="113" w:type="dxa"/>
              <w:bottom w:w="28" w:type="dxa"/>
            </w:tcMar>
            <w:vAlign w:val="center"/>
            <w:hideMark/>
          </w:tcPr>
          <w:p w14:paraId="45FE8323" w14:textId="2A95DAC9" w:rsidR="001B61BA" w:rsidRPr="004F201F" w:rsidRDefault="001B61BA" w:rsidP="003F0CD6">
            <w:pPr>
              <w:tabs>
                <w:tab w:val="left" w:pos="12120"/>
              </w:tabs>
              <w:ind w:right="214"/>
              <w:rPr>
                <w:rFonts w:ascii="Cambria" w:eastAsia="Times New Roman" w:hAnsi="Cambria"/>
                <w:b/>
                <w:sz w:val="24"/>
                <w:szCs w:val="18"/>
                <w:lang w:val="es-MX"/>
              </w:rPr>
            </w:pPr>
          </w:p>
        </w:tc>
        <w:tc>
          <w:tcPr>
            <w:tcW w:w="1701" w:type="dxa"/>
            <w:tcBorders>
              <w:top w:val="single" w:sz="4" w:space="0" w:color="176E75"/>
              <w:left w:val="single" w:sz="4" w:space="0" w:color="176E75"/>
              <w:bottom w:val="single" w:sz="4" w:space="0" w:color="176E75"/>
              <w:right w:val="single" w:sz="4" w:space="0" w:color="176E75"/>
            </w:tcBorders>
            <w:shd w:val="clear" w:color="auto" w:fill="159CA4"/>
            <w:noWrap/>
            <w:tcMar>
              <w:top w:w="113" w:type="dxa"/>
              <w:bottom w:w="28" w:type="dxa"/>
            </w:tcMar>
            <w:vAlign w:val="center"/>
            <w:hideMark/>
          </w:tcPr>
          <w:p w14:paraId="4FF9AFC7" w14:textId="6DEE994C" w:rsidR="001B61BA" w:rsidRPr="003F0CD6" w:rsidRDefault="00A732CE" w:rsidP="003F0CD6">
            <w:pPr>
              <w:tabs>
                <w:tab w:val="left" w:pos="12120"/>
              </w:tabs>
              <w:ind w:right="214"/>
              <w:rPr>
                <w:rFonts w:eastAsia="Times New Roman"/>
                <w:b/>
                <w:bCs/>
                <w:color w:val="FFFFFF"/>
                <w:sz w:val="24"/>
                <w:szCs w:val="18"/>
                <w:lang w:val="es-MX"/>
              </w:rPr>
            </w:pPr>
            <w:r w:rsidRPr="003F0CD6">
              <w:rPr>
                <w:rFonts w:eastAsia="Times New Roman"/>
                <w:b/>
                <w:bCs/>
                <w:color w:val="FFFFFF"/>
                <w:sz w:val="24"/>
                <w:szCs w:val="18"/>
                <w:lang w:val="es-MX"/>
              </w:rPr>
              <w:t>Profesor(a)</w:t>
            </w:r>
            <w:r w:rsidR="001B61BA" w:rsidRPr="003F0CD6">
              <w:rPr>
                <w:rFonts w:eastAsia="Times New Roman"/>
                <w:b/>
                <w:bCs/>
                <w:color w:val="FFFFFF"/>
                <w:sz w:val="24"/>
                <w:szCs w:val="18"/>
                <w:lang w:val="es-MX"/>
              </w:rPr>
              <w:t>:</w:t>
            </w:r>
          </w:p>
        </w:tc>
        <w:tc>
          <w:tcPr>
            <w:tcW w:w="6379" w:type="dxa"/>
            <w:tcBorders>
              <w:top w:val="single" w:sz="4" w:space="0" w:color="176E75"/>
              <w:left w:val="single" w:sz="4" w:space="0" w:color="176E75"/>
              <w:bottom w:val="single" w:sz="4" w:space="0" w:color="176E75"/>
              <w:right w:val="single" w:sz="4" w:space="0" w:color="176E75"/>
            </w:tcBorders>
            <w:shd w:val="clear" w:color="auto" w:fill="auto"/>
            <w:noWrap/>
            <w:tcMar>
              <w:top w:w="113" w:type="dxa"/>
              <w:bottom w:w="28" w:type="dxa"/>
            </w:tcMar>
            <w:vAlign w:val="center"/>
            <w:hideMark/>
          </w:tcPr>
          <w:p w14:paraId="38D94BDF" w14:textId="256A10D0" w:rsidR="001B61BA" w:rsidRPr="004F201F" w:rsidRDefault="001B61BA" w:rsidP="003F0CD6">
            <w:pPr>
              <w:tabs>
                <w:tab w:val="left" w:pos="12120"/>
              </w:tabs>
              <w:ind w:right="214"/>
              <w:rPr>
                <w:rFonts w:ascii="Cambria" w:eastAsia="Times New Roman" w:hAnsi="Cambria"/>
                <w:b/>
                <w:color w:val="000000"/>
                <w:sz w:val="18"/>
                <w:szCs w:val="18"/>
                <w:lang w:val="es-MX"/>
              </w:rPr>
            </w:pPr>
          </w:p>
        </w:tc>
      </w:tr>
    </w:tbl>
    <w:p w14:paraId="0431E489" w14:textId="77777777" w:rsidR="004B3A46" w:rsidRDefault="004B3A46" w:rsidP="004670AD"/>
    <w:p w14:paraId="0919164B" w14:textId="1C931AA1" w:rsidR="004B3A46" w:rsidRPr="004F201F" w:rsidRDefault="00E07D8D" w:rsidP="004670AD">
      <w:pPr>
        <w:rPr>
          <w:color w:val="159CA4"/>
        </w:rPr>
      </w:pPr>
      <w:r w:rsidRPr="004F201F">
        <w:rPr>
          <w:rFonts w:ascii="Calibri" w:eastAsia="Times New Roman" w:hAnsi="Calibri"/>
          <w:b/>
          <w:bCs/>
          <w:color w:val="159CA4"/>
          <w:sz w:val="32"/>
          <w:szCs w:val="32"/>
          <w:lang w:val="es-MX"/>
        </w:rPr>
        <w:t>Nivel de logro y d</w:t>
      </w:r>
      <w:r w:rsidR="00A732CE" w:rsidRPr="004F201F">
        <w:rPr>
          <w:rFonts w:ascii="Calibri" w:eastAsia="Times New Roman" w:hAnsi="Calibri"/>
          <w:b/>
          <w:bCs/>
          <w:color w:val="159CA4"/>
          <w:sz w:val="32"/>
          <w:szCs w:val="32"/>
          <w:lang w:val="es-MX"/>
        </w:rPr>
        <w:t>escriptores</w:t>
      </w:r>
    </w:p>
    <w:tbl>
      <w:tblPr>
        <w:tblW w:w="9072" w:type="dxa"/>
        <w:tblInd w:w="70" w:type="dxa"/>
        <w:tblBorders>
          <w:top w:val="single" w:sz="4" w:space="0" w:color="176E75"/>
          <w:left w:val="single" w:sz="4" w:space="0" w:color="176E75"/>
          <w:bottom w:val="single" w:sz="4" w:space="0" w:color="176E75"/>
          <w:right w:val="single" w:sz="4" w:space="0" w:color="176E75"/>
          <w:insideH w:val="single" w:sz="4" w:space="0" w:color="176E75"/>
          <w:insideV w:val="single" w:sz="4" w:space="0" w:color="176E75"/>
        </w:tblBorders>
        <w:tblCellMar>
          <w:top w:w="57" w:type="dxa"/>
          <w:left w:w="70" w:type="dxa"/>
          <w:bottom w:w="57" w:type="dxa"/>
          <w:right w:w="70" w:type="dxa"/>
        </w:tblCellMar>
        <w:tblLook w:val="04A0" w:firstRow="1" w:lastRow="0" w:firstColumn="1" w:lastColumn="0" w:noHBand="0" w:noVBand="1"/>
      </w:tblPr>
      <w:tblGrid>
        <w:gridCol w:w="1276"/>
        <w:gridCol w:w="7796"/>
      </w:tblGrid>
      <w:tr w:rsidR="00A732CE" w:rsidRPr="0077204A" w14:paraId="015B2ED2" w14:textId="77777777" w:rsidTr="00862521">
        <w:trPr>
          <w:trHeight w:val="267"/>
        </w:trPr>
        <w:tc>
          <w:tcPr>
            <w:tcW w:w="1276" w:type="dxa"/>
            <w:shd w:val="clear" w:color="auto" w:fill="159CA4"/>
            <w:tcMar>
              <w:top w:w="113" w:type="dxa"/>
              <w:bottom w:w="28" w:type="dxa"/>
            </w:tcMar>
            <w:vAlign w:val="center"/>
          </w:tcPr>
          <w:p w14:paraId="2278E967" w14:textId="364B8679" w:rsidR="00A732CE" w:rsidRPr="003F0CD6" w:rsidRDefault="00A732CE" w:rsidP="001917EE">
            <w:pPr>
              <w:jc w:val="center"/>
              <w:rPr>
                <w:rFonts w:ascii="Calibri" w:eastAsia="Times New Roman" w:hAnsi="Calibri"/>
                <w:b/>
                <w:bCs/>
                <w:color w:val="FFFFFF"/>
                <w:sz w:val="24"/>
                <w:szCs w:val="24"/>
                <w:lang w:val="es-MX"/>
              </w:rPr>
            </w:pPr>
            <w:r w:rsidRPr="003F0CD6">
              <w:rPr>
                <w:rFonts w:ascii="Calibri" w:eastAsia="Times New Roman" w:hAnsi="Calibri"/>
                <w:b/>
                <w:bCs/>
                <w:color w:val="FFFFFF"/>
                <w:sz w:val="24"/>
                <w:szCs w:val="24"/>
                <w:lang w:val="es-MX"/>
              </w:rPr>
              <w:t>Nivel de logro</w:t>
            </w:r>
          </w:p>
        </w:tc>
        <w:tc>
          <w:tcPr>
            <w:tcW w:w="7796" w:type="dxa"/>
            <w:shd w:val="clear" w:color="auto" w:fill="159CA4"/>
            <w:tcMar>
              <w:top w:w="113" w:type="dxa"/>
              <w:bottom w:w="28" w:type="dxa"/>
            </w:tcMar>
            <w:vAlign w:val="center"/>
          </w:tcPr>
          <w:p w14:paraId="139EEA10" w14:textId="688A6F94" w:rsidR="00A732CE" w:rsidRPr="003F0CD6" w:rsidRDefault="00A732CE" w:rsidP="001917EE">
            <w:pPr>
              <w:jc w:val="center"/>
              <w:rPr>
                <w:rFonts w:eastAsia="Times New Roman"/>
                <w:b/>
                <w:color w:val="FFFFFF"/>
                <w:sz w:val="24"/>
                <w:szCs w:val="24"/>
                <w:lang w:val="es-MX"/>
              </w:rPr>
            </w:pPr>
            <w:r w:rsidRPr="003F0CD6">
              <w:rPr>
                <w:rFonts w:eastAsia="Times New Roman"/>
                <w:b/>
                <w:color w:val="FFFFFF"/>
                <w:sz w:val="24"/>
                <w:szCs w:val="24"/>
                <w:lang w:val="es-MX"/>
              </w:rPr>
              <w:t>Descriptores</w:t>
            </w:r>
          </w:p>
        </w:tc>
      </w:tr>
      <w:tr w:rsidR="00A732CE" w:rsidRPr="001B61BA" w14:paraId="2D672027" w14:textId="77777777" w:rsidTr="00862521">
        <w:trPr>
          <w:trHeight w:val="300"/>
        </w:trPr>
        <w:tc>
          <w:tcPr>
            <w:tcW w:w="1276" w:type="dxa"/>
            <w:tcMar>
              <w:top w:w="113" w:type="dxa"/>
              <w:bottom w:w="28" w:type="dxa"/>
            </w:tcMar>
            <w:hideMark/>
          </w:tcPr>
          <w:p w14:paraId="221FE789" w14:textId="7A6E9524" w:rsidR="00A732CE" w:rsidRPr="005A4689" w:rsidRDefault="00A732CE" w:rsidP="00A732CE">
            <w:pPr>
              <w:jc w:val="center"/>
              <w:rPr>
                <w:sz w:val="24"/>
              </w:rPr>
            </w:pPr>
            <w:r w:rsidRPr="005A4689">
              <w:rPr>
                <w:sz w:val="24"/>
              </w:rPr>
              <w:t>0</w:t>
            </w:r>
          </w:p>
        </w:tc>
        <w:tc>
          <w:tcPr>
            <w:tcW w:w="7796" w:type="dxa"/>
            <w:tcMar>
              <w:top w:w="113" w:type="dxa"/>
              <w:bottom w:w="28" w:type="dxa"/>
            </w:tcMar>
            <w:hideMark/>
          </w:tcPr>
          <w:p w14:paraId="3D0243EB" w14:textId="42469632" w:rsidR="00A732CE" w:rsidRPr="005A4689" w:rsidRDefault="00B474A5" w:rsidP="00A43713">
            <w:pPr>
              <w:rPr>
                <w:sz w:val="24"/>
              </w:rPr>
            </w:pPr>
            <w:r w:rsidRPr="005A4689">
              <w:rPr>
                <w:sz w:val="24"/>
              </w:rPr>
              <w:t xml:space="preserve">No </w:t>
            </w:r>
            <w:r>
              <w:rPr>
                <w:sz w:val="24"/>
              </w:rPr>
              <w:t>identifica corr</w:t>
            </w:r>
            <w:r w:rsidR="000F6959">
              <w:rPr>
                <w:sz w:val="24"/>
              </w:rPr>
              <w:t>e</w:t>
            </w:r>
            <w:r>
              <w:rPr>
                <w:sz w:val="24"/>
              </w:rPr>
              <w:t>ctamente  el Dominio e Imag</w:t>
            </w:r>
            <w:r w:rsidR="00A43713">
              <w:rPr>
                <w:sz w:val="24"/>
              </w:rPr>
              <w:t>e</w:t>
            </w:r>
            <w:r>
              <w:rPr>
                <w:sz w:val="24"/>
              </w:rPr>
              <w:t xml:space="preserve">n de la función </w:t>
            </w:r>
            <w:r w:rsidRPr="00342E4C">
              <w:rPr>
                <w:i/>
                <w:sz w:val="24"/>
              </w:rPr>
              <w:t>A</w:t>
            </w:r>
            <w:r>
              <w:rPr>
                <w:sz w:val="24"/>
              </w:rPr>
              <w:t xml:space="preserve"> (</w:t>
            </w:r>
            <w:r w:rsidRPr="00342E4C">
              <w:rPr>
                <w:i/>
                <w:sz w:val="24"/>
              </w:rPr>
              <w:t>r</w:t>
            </w:r>
            <w:r>
              <w:rPr>
                <w:sz w:val="24"/>
              </w:rPr>
              <w:t>)</w:t>
            </w:r>
            <w:r w:rsidR="00862521">
              <w:rPr>
                <w:sz w:val="24"/>
              </w:rPr>
              <w:t xml:space="preserve"> y lo que repres</w:t>
            </w:r>
            <w:r w:rsidR="001E07A7">
              <w:rPr>
                <w:sz w:val="24"/>
              </w:rPr>
              <w:t>en</w:t>
            </w:r>
            <w:r w:rsidR="00862521">
              <w:rPr>
                <w:sz w:val="24"/>
              </w:rPr>
              <w:t>tan de</w:t>
            </w:r>
            <w:r w:rsidR="00A43713">
              <w:rPr>
                <w:sz w:val="24"/>
              </w:rPr>
              <w:t>ntro de un contexto</w:t>
            </w:r>
            <w:r w:rsidR="00342E4C">
              <w:rPr>
                <w:sz w:val="24"/>
              </w:rPr>
              <w:t>.</w:t>
            </w:r>
          </w:p>
        </w:tc>
      </w:tr>
      <w:tr w:rsidR="00A732CE" w:rsidRPr="001B61BA" w14:paraId="65A62ED4" w14:textId="77777777" w:rsidTr="00862521">
        <w:trPr>
          <w:trHeight w:val="300"/>
        </w:trPr>
        <w:tc>
          <w:tcPr>
            <w:tcW w:w="1276" w:type="dxa"/>
            <w:tcMar>
              <w:top w:w="113" w:type="dxa"/>
              <w:bottom w:w="28" w:type="dxa"/>
            </w:tcMar>
          </w:tcPr>
          <w:p w14:paraId="45459F8C" w14:textId="19A42069" w:rsidR="00A732CE" w:rsidRPr="005A4689" w:rsidRDefault="00A732CE" w:rsidP="00A732CE">
            <w:pPr>
              <w:jc w:val="center"/>
              <w:rPr>
                <w:sz w:val="24"/>
              </w:rPr>
            </w:pPr>
            <w:r w:rsidRPr="005A4689">
              <w:rPr>
                <w:sz w:val="24"/>
              </w:rPr>
              <w:t>1</w:t>
            </w:r>
          </w:p>
        </w:tc>
        <w:tc>
          <w:tcPr>
            <w:tcW w:w="7796" w:type="dxa"/>
            <w:tcMar>
              <w:top w:w="113" w:type="dxa"/>
              <w:bottom w:w="28" w:type="dxa"/>
            </w:tcMar>
          </w:tcPr>
          <w:p w14:paraId="1B068EEF" w14:textId="28FCD076" w:rsidR="00A732CE" w:rsidRPr="00B474A5" w:rsidRDefault="00B474A5" w:rsidP="00A43713">
            <w:pPr>
              <w:rPr>
                <w:sz w:val="24"/>
                <w:vertAlign w:val="superscript"/>
              </w:rPr>
            </w:pPr>
            <w:r>
              <w:rPr>
                <w:sz w:val="24"/>
              </w:rPr>
              <w:t xml:space="preserve">No </w:t>
            </w:r>
            <w:r w:rsidR="00A43713">
              <w:rPr>
                <w:sz w:val="24"/>
              </w:rPr>
              <w:t>utiliza las características de</w:t>
            </w:r>
            <w:r>
              <w:rPr>
                <w:sz w:val="24"/>
              </w:rPr>
              <w:t xml:space="preserve"> la gráfica para r</w:t>
            </w:r>
            <w:r w:rsidR="00A43713">
              <w:rPr>
                <w:sz w:val="24"/>
              </w:rPr>
              <w:t>esolver la ecuación de tercer g</w:t>
            </w:r>
            <w:r>
              <w:rPr>
                <w:sz w:val="24"/>
              </w:rPr>
              <w:t xml:space="preserve">rado en </w:t>
            </w:r>
            <w:r w:rsidRPr="00342E4C">
              <w:rPr>
                <w:i/>
                <w:sz w:val="24"/>
              </w:rPr>
              <w:t>r</w:t>
            </w:r>
            <w:r>
              <w:rPr>
                <w:sz w:val="24"/>
              </w:rPr>
              <w:t>, asociada a la pregunta 1.c)</w:t>
            </w:r>
            <w:r w:rsidR="00342E4C">
              <w:rPr>
                <w:sz w:val="24"/>
              </w:rPr>
              <w:t>.</w:t>
            </w:r>
          </w:p>
        </w:tc>
      </w:tr>
      <w:tr w:rsidR="00A732CE" w:rsidRPr="001B61BA" w14:paraId="5E423665" w14:textId="77777777" w:rsidTr="00862521">
        <w:trPr>
          <w:trHeight w:val="300"/>
        </w:trPr>
        <w:tc>
          <w:tcPr>
            <w:tcW w:w="1276" w:type="dxa"/>
            <w:tcMar>
              <w:top w:w="113" w:type="dxa"/>
              <w:bottom w:w="28" w:type="dxa"/>
            </w:tcMar>
          </w:tcPr>
          <w:p w14:paraId="681CBEA9" w14:textId="487C0A60" w:rsidR="00A732CE" w:rsidRPr="005A4689" w:rsidRDefault="00A732CE" w:rsidP="00A732CE">
            <w:pPr>
              <w:jc w:val="center"/>
              <w:rPr>
                <w:sz w:val="24"/>
              </w:rPr>
            </w:pPr>
            <w:r w:rsidRPr="005A4689">
              <w:rPr>
                <w:sz w:val="24"/>
              </w:rPr>
              <w:t>2</w:t>
            </w:r>
          </w:p>
        </w:tc>
        <w:tc>
          <w:tcPr>
            <w:tcW w:w="7796" w:type="dxa"/>
            <w:tcMar>
              <w:top w:w="113" w:type="dxa"/>
              <w:bottom w:w="28" w:type="dxa"/>
            </w:tcMar>
          </w:tcPr>
          <w:p w14:paraId="31CB45D1" w14:textId="05D5FF9C" w:rsidR="00A732CE" w:rsidRPr="005A4689" w:rsidRDefault="003622EB" w:rsidP="00802F6C">
            <w:pPr>
              <w:rPr>
                <w:sz w:val="24"/>
              </w:rPr>
            </w:pPr>
            <w:r>
              <w:rPr>
                <w:sz w:val="24"/>
              </w:rPr>
              <w:t>No maneja adecuadament</w:t>
            </w:r>
            <w:r w:rsidR="00802F6C">
              <w:rPr>
                <w:sz w:val="24"/>
              </w:rPr>
              <w:t>e las desigualdades</w:t>
            </w:r>
            <w:r w:rsidR="00342E4C">
              <w:rPr>
                <w:sz w:val="24"/>
              </w:rPr>
              <w:t>.</w:t>
            </w:r>
          </w:p>
        </w:tc>
      </w:tr>
      <w:tr w:rsidR="00A732CE" w:rsidRPr="001B61BA" w14:paraId="1A26EA32" w14:textId="77777777" w:rsidTr="00862521">
        <w:trPr>
          <w:trHeight w:val="300"/>
        </w:trPr>
        <w:tc>
          <w:tcPr>
            <w:tcW w:w="1276" w:type="dxa"/>
            <w:tcMar>
              <w:top w:w="113" w:type="dxa"/>
              <w:bottom w:w="28" w:type="dxa"/>
            </w:tcMar>
          </w:tcPr>
          <w:p w14:paraId="2D2DA7DE" w14:textId="59A6E17C" w:rsidR="00A732CE" w:rsidRPr="005A4689" w:rsidRDefault="00A732CE" w:rsidP="00A732CE">
            <w:pPr>
              <w:jc w:val="center"/>
              <w:rPr>
                <w:sz w:val="24"/>
              </w:rPr>
            </w:pPr>
            <w:r w:rsidRPr="005A4689">
              <w:rPr>
                <w:sz w:val="24"/>
              </w:rPr>
              <w:t>3</w:t>
            </w:r>
          </w:p>
        </w:tc>
        <w:tc>
          <w:tcPr>
            <w:tcW w:w="7796" w:type="dxa"/>
            <w:tcMar>
              <w:top w:w="113" w:type="dxa"/>
              <w:bottom w:w="28" w:type="dxa"/>
            </w:tcMar>
          </w:tcPr>
          <w:p w14:paraId="4B8DCE0F" w14:textId="7DBBB4BF" w:rsidR="00A732CE" w:rsidRPr="005A4689" w:rsidRDefault="00802F6C" w:rsidP="00A732CE">
            <w:pPr>
              <w:rPr>
                <w:sz w:val="24"/>
              </w:rPr>
            </w:pPr>
            <w:r w:rsidRPr="005A4689">
              <w:rPr>
                <w:sz w:val="24"/>
              </w:rPr>
              <w:t xml:space="preserve">Las evidencias indican </w:t>
            </w:r>
            <w:r>
              <w:rPr>
                <w:sz w:val="24"/>
              </w:rPr>
              <w:t>dificultad para reconocer los intervalos y significado de los comportamientos  “creciente” y “decreciente” de la gráfica de una función</w:t>
            </w:r>
            <w:r w:rsidR="00342E4C">
              <w:rPr>
                <w:sz w:val="24"/>
              </w:rPr>
              <w:t>.</w:t>
            </w:r>
          </w:p>
        </w:tc>
      </w:tr>
      <w:tr w:rsidR="00A732CE" w:rsidRPr="001B61BA" w14:paraId="5E440EDF" w14:textId="77777777" w:rsidTr="00862521">
        <w:trPr>
          <w:trHeight w:val="300"/>
        </w:trPr>
        <w:tc>
          <w:tcPr>
            <w:tcW w:w="1276" w:type="dxa"/>
            <w:tcMar>
              <w:top w:w="113" w:type="dxa"/>
              <w:bottom w:w="28" w:type="dxa"/>
            </w:tcMar>
          </w:tcPr>
          <w:p w14:paraId="159A6A43" w14:textId="72253F5D" w:rsidR="00A732CE" w:rsidRPr="005A4689" w:rsidRDefault="00A732CE" w:rsidP="00A732CE">
            <w:pPr>
              <w:jc w:val="center"/>
              <w:rPr>
                <w:sz w:val="24"/>
              </w:rPr>
            </w:pPr>
            <w:r w:rsidRPr="005A4689">
              <w:rPr>
                <w:sz w:val="24"/>
              </w:rPr>
              <w:t>4</w:t>
            </w:r>
          </w:p>
        </w:tc>
        <w:tc>
          <w:tcPr>
            <w:tcW w:w="7796" w:type="dxa"/>
            <w:tcMar>
              <w:top w:w="113" w:type="dxa"/>
              <w:bottom w:w="28" w:type="dxa"/>
            </w:tcMar>
          </w:tcPr>
          <w:p w14:paraId="5FEB3B05" w14:textId="7C906A43" w:rsidR="00A732CE" w:rsidRPr="005A4689" w:rsidRDefault="00802F6C" w:rsidP="0022506B">
            <w:pPr>
              <w:rPr>
                <w:sz w:val="24"/>
              </w:rPr>
            </w:pPr>
            <w:r>
              <w:rPr>
                <w:sz w:val="24"/>
              </w:rPr>
              <w:t xml:space="preserve">Conoce la utilidad de la tabulación para una función pero no la utiliza para identificar </w:t>
            </w:r>
            <w:r w:rsidRPr="001E07A7">
              <w:rPr>
                <w:b/>
                <w:sz w:val="24"/>
                <w:u w:val="single"/>
              </w:rPr>
              <w:t>con precisión</w:t>
            </w:r>
            <w:r>
              <w:rPr>
                <w:sz w:val="24"/>
              </w:rPr>
              <w:t xml:space="preserve"> el mínimo valor de ella</w:t>
            </w:r>
            <w:r w:rsidR="001E07A7">
              <w:rPr>
                <w:sz w:val="24"/>
              </w:rPr>
              <w:t xml:space="preserve"> y sólo lo hace con base en la gráfica</w:t>
            </w:r>
            <w:r>
              <w:rPr>
                <w:sz w:val="24"/>
              </w:rPr>
              <w:t>.</w:t>
            </w:r>
          </w:p>
        </w:tc>
      </w:tr>
      <w:tr w:rsidR="00A732CE" w:rsidRPr="001B61BA" w14:paraId="5EA87760" w14:textId="77777777" w:rsidTr="00862521">
        <w:trPr>
          <w:trHeight w:val="300"/>
        </w:trPr>
        <w:tc>
          <w:tcPr>
            <w:tcW w:w="1276" w:type="dxa"/>
            <w:tcMar>
              <w:top w:w="113" w:type="dxa"/>
              <w:bottom w:w="28" w:type="dxa"/>
            </w:tcMar>
          </w:tcPr>
          <w:p w14:paraId="6E82AD78" w14:textId="19FCD384" w:rsidR="00A732CE" w:rsidRPr="005A4689" w:rsidRDefault="00A732CE" w:rsidP="00A732CE">
            <w:pPr>
              <w:jc w:val="center"/>
              <w:rPr>
                <w:sz w:val="24"/>
              </w:rPr>
            </w:pPr>
            <w:r w:rsidRPr="005A4689">
              <w:rPr>
                <w:sz w:val="24"/>
              </w:rPr>
              <w:t>5</w:t>
            </w:r>
          </w:p>
        </w:tc>
        <w:tc>
          <w:tcPr>
            <w:tcW w:w="7796" w:type="dxa"/>
            <w:tcMar>
              <w:top w:w="113" w:type="dxa"/>
              <w:bottom w:w="28" w:type="dxa"/>
            </w:tcMar>
          </w:tcPr>
          <w:p w14:paraId="2645CBCE" w14:textId="2512029E" w:rsidR="00A732CE" w:rsidRPr="005A4689" w:rsidRDefault="00A732CE" w:rsidP="00A43713">
            <w:pPr>
              <w:rPr>
                <w:sz w:val="24"/>
              </w:rPr>
            </w:pPr>
            <w:r w:rsidRPr="005A4689">
              <w:rPr>
                <w:sz w:val="24"/>
              </w:rPr>
              <w:t xml:space="preserve">Se evidencia comprensión </w:t>
            </w:r>
            <w:r w:rsidR="0022506B" w:rsidRPr="005A4689">
              <w:rPr>
                <w:sz w:val="24"/>
              </w:rPr>
              <w:t xml:space="preserve">y aplicación </w:t>
            </w:r>
            <w:r w:rsidR="00A43713">
              <w:rPr>
                <w:sz w:val="24"/>
              </w:rPr>
              <w:t xml:space="preserve">correcta </w:t>
            </w:r>
            <w:r w:rsidRPr="005A4689">
              <w:rPr>
                <w:sz w:val="24"/>
              </w:rPr>
              <w:t>de</w:t>
            </w:r>
            <w:r w:rsidR="00A43713">
              <w:rPr>
                <w:sz w:val="24"/>
              </w:rPr>
              <w:t xml:space="preserve">l análisis de una gráfica y </w:t>
            </w:r>
            <w:r w:rsidR="00A43713">
              <w:rPr>
                <w:sz w:val="24"/>
              </w:rPr>
              <w:lastRenderedPageBreak/>
              <w:t>resuelve correctamente toda</w:t>
            </w:r>
            <w:r w:rsidRPr="005A4689">
              <w:rPr>
                <w:sz w:val="24"/>
              </w:rPr>
              <w:t>s l</w:t>
            </w:r>
            <w:r w:rsidR="00A43713">
              <w:rPr>
                <w:sz w:val="24"/>
              </w:rPr>
              <w:t>a</w:t>
            </w:r>
            <w:r w:rsidRPr="005A4689">
              <w:rPr>
                <w:sz w:val="24"/>
              </w:rPr>
              <w:t xml:space="preserve">s </w:t>
            </w:r>
            <w:proofErr w:type="spellStart"/>
            <w:r w:rsidR="00A43713">
              <w:rPr>
                <w:sz w:val="24"/>
              </w:rPr>
              <w:t>pregunats</w:t>
            </w:r>
            <w:proofErr w:type="spellEnd"/>
            <w:r w:rsidR="00A43713">
              <w:rPr>
                <w:sz w:val="24"/>
              </w:rPr>
              <w:t xml:space="preserve"> de las secciones 1, 2 y 3</w:t>
            </w:r>
            <w:r w:rsidR="00342E4C">
              <w:rPr>
                <w:sz w:val="24"/>
              </w:rPr>
              <w:t>.</w:t>
            </w:r>
          </w:p>
        </w:tc>
      </w:tr>
    </w:tbl>
    <w:p w14:paraId="10B8CBD8" w14:textId="77777777" w:rsidR="004B3A46" w:rsidRDefault="004B3A46" w:rsidP="004670AD"/>
    <w:p w14:paraId="1E48E8BB" w14:textId="77777777" w:rsidR="00070201" w:rsidRDefault="00070201" w:rsidP="004670AD"/>
    <w:p w14:paraId="6E150F45" w14:textId="77777777" w:rsidR="00070201" w:rsidRDefault="00070201" w:rsidP="004670AD"/>
    <w:p w14:paraId="38F7C9E5" w14:textId="77777777" w:rsidR="00070201" w:rsidRDefault="00070201" w:rsidP="004670AD"/>
    <w:p w14:paraId="451FE394" w14:textId="6F542FA3" w:rsidR="00C12C89" w:rsidRPr="004F201F" w:rsidRDefault="00A732CE" w:rsidP="004670AD">
      <w:pPr>
        <w:rPr>
          <w:rFonts w:ascii="Calibri" w:eastAsia="Times New Roman" w:hAnsi="Calibri"/>
          <w:b/>
          <w:bCs/>
          <w:color w:val="159CA4"/>
          <w:sz w:val="32"/>
          <w:szCs w:val="32"/>
          <w:lang w:val="es-MX"/>
        </w:rPr>
      </w:pPr>
      <w:r w:rsidRPr="004F201F">
        <w:rPr>
          <w:rFonts w:ascii="Calibri" w:eastAsia="Times New Roman" w:hAnsi="Calibri"/>
          <w:b/>
          <w:bCs/>
          <w:color w:val="159CA4"/>
          <w:sz w:val="32"/>
          <w:szCs w:val="32"/>
          <w:lang w:val="es-MX"/>
        </w:rPr>
        <w:t>Elementos de la rúbrica</w:t>
      </w:r>
    </w:p>
    <w:p w14:paraId="66AFBE03" w14:textId="4F82D61D" w:rsidR="00691807" w:rsidRDefault="00691807" w:rsidP="004670AD"/>
    <w:tbl>
      <w:tblPr>
        <w:tblW w:w="13624" w:type="dxa"/>
        <w:tblInd w:w="55" w:type="dxa"/>
        <w:tblLayout w:type="fixed"/>
        <w:tblCellMar>
          <w:left w:w="70" w:type="dxa"/>
          <w:right w:w="70" w:type="dxa"/>
        </w:tblCellMar>
        <w:tblLook w:val="04A0" w:firstRow="1" w:lastRow="0" w:firstColumn="1" w:lastColumn="0" w:noHBand="0" w:noVBand="1"/>
      </w:tblPr>
      <w:tblGrid>
        <w:gridCol w:w="3559"/>
        <w:gridCol w:w="8505"/>
        <w:gridCol w:w="1560"/>
      </w:tblGrid>
      <w:tr w:rsidR="00A732CE" w:rsidRPr="00C22AD9" w14:paraId="57A89411" w14:textId="06252DC3" w:rsidTr="004F201F">
        <w:trPr>
          <w:trHeight w:val="300"/>
        </w:trPr>
        <w:tc>
          <w:tcPr>
            <w:tcW w:w="3559" w:type="dxa"/>
            <w:tcBorders>
              <w:top w:val="single" w:sz="4" w:space="0" w:color="176E75"/>
              <w:left w:val="single" w:sz="4" w:space="0" w:color="176E75"/>
              <w:bottom w:val="single" w:sz="4" w:space="0" w:color="176E75"/>
              <w:right w:val="single" w:sz="4" w:space="0" w:color="176E75"/>
            </w:tcBorders>
            <w:shd w:val="clear" w:color="000000" w:fill="159CA4"/>
            <w:noWrap/>
            <w:vAlign w:val="center"/>
          </w:tcPr>
          <w:p w14:paraId="7F197505" w14:textId="6FA6EAC0" w:rsidR="00A732CE" w:rsidRPr="003F0CD6" w:rsidRDefault="00A732CE" w:rsidP="001917EE">
            <w:pPr>
              <w:spacing w:after="0" w:line="240" w:lineRule="auto"/>
              <w:jc w:val="center"/>
              <w:rPr>
                <w:rFonts w:eastAsia="Times New Roman"/>
                <w:b/>
                <w:color w:val="FFFFFF"/>
                <w:sz w:val="24"/>
                <w:szCs w:val="24"/>
                <w:lang w:val="es-MX" w:eastAsia="es-ES"/>
              </w:rPr>
            </w:pPr>
            <w:r w:rsidRPr="003F0CD6">
              <w:rPr>
                <w:rFonts w:eastAsia="Times New Roman"/>
                <w:b/>
                <w:color w:val="FFFFFF"/>
                <w:sz w:val="24"/>
                <w:szCs w:val="24"/>
                <w:lang w:val="es-MX" w:eastAsia="es-ES"/>
              </w:rPr>
              <w:t>Aspectos a evaluar</w:t>
            </w:r>
          </w:p>
        </w:tc>
        <w:tc>
          <w:tcPr>
            <w:tcW w:w="8505" w:type="dxa"/>
            <w:tcBorders>
              <w:top w:val="single" w:sz="4" w:space="0" w:color="176E75"/>
              <w:left w:val="single" w:sz="4" w:space="0" w:color="176E75"/>
              <w:bottom w:val="single" w:sz="4" w:space="0" w:color="176E75"/>
              <w:right w:val="single" w:sz="4" w:space="0" w:color="176E75"/>
            </w:tcBorders>
            <w:shd w:val="clear" w:color="000000" w:fill="159CA4"/>
            <w:noWrap/>
            <w:vAlign w:val="center"/>
          </w:tcPr>
          <w:p w14:paraId="0EAB2B4B" w14:textId="3102C76A" w:rsidR="00A732CE" w:rsidRPr="003F0CD6" w:rsidRDefault="00A732CE" w:rsidP="00A732CE">
            <w:pPr>
              <w:spacing w:after="0" w:line="240" w:lineRule="auto"/>
              <w:ind w:right="-70"/>
              <w:jc w:val="center"/>
              <w:rPr>
                <w:rFonts w:eastAsia="Times New Roman"/>
                <w:b/>
                <w:color w:val="FFFFFF"/>
                <w:sz w:val="24"/>
                <w:szCs w:val="24"/>
                <w:lang w:val="es-MX" w:eastAsia="es-ES"/>
              </w:rPr>
            </w:pPr>
            <w:r w:rsidRPr="003F0CD6">
              <w:rPr>
                <w:rFonts w:eastAsia="Times New Roman"/>
                <w:b/>
                <w:color w:val="FFFFFF"/>
                <w:sz w:val="24"/>
                <w:szCs w:val="24"/>
                <w:lang w:val="es-MX" w:eastAsia="es-ES"/>
              </w:rPr>
              <w:t>Acción a revisar</w:t>
            </w:r>
          </w:p>
        </w:tc>
        <w:tc>
          <w:tcPr>
            <w:tcW w:w="1560" w:type="dxa"/>
            <w:tcBorders>
              <w:top w:val="single" w:sz="4" w:space="0" w:color="176E75"/>
              <w:left w:val="single" w:sz="4" w:space="0" w:color="176E75"/>
              <w:bottom w:val="single" w:sz="4" w:space="0" w:color="176E75"/>
              <w:right w:val="single" w:sz="4" w:space="0" w:color="176E75"/>
            </w:tcBorders>
            <w:shd w:val="clear" w:color="000000" w:fill="159CA4"/>
          </w:tcPr>
          <w:p w14:paraId="5B59495C" w14:textId="1CA57DB5" w:rsidR="00A732CE" w:rsidRPr="003F0CD6" w:rsidRDefault="003F0CD6" w:rsidP="003F0CD6">
            <w:pPr>
              <w:spacing w:after="0" w:line="240" w:lineRule="auto"/>
              <w:ind w:left="356" w:hanging="356"/>
              <w:jc w:val="center"/>
              <w:rPr>
                <w:rFonts w:eastAsia="Times New Roman"/>
                <w:b/>
                <w:color w:val="FFFFFF"/>
                <w:sz w:val="24"/>
                <w:szCs w:val="24"/>
                <w:lang w:val="es-MX" w:eastAsia="es-ES"/>
              </w:rPr>
            </w:pPr>
            <w:r w:rsidRPr="003F0CD6">
              <w:rPr>
                <w:rFonts w:ascii="Calibri" w:eastAsia="Times New Roman" w:hAnsi="Calibri"/>
                <w:b/>
                <w:bCs/>
                <w:color w:val="FFFFFF"/>
                <w:sz w:val="24"/>
                <w:szCs w:val="20"/>
                <w:lang w:val="es-MX"/>
              </w:rPr>
              <w:t>Nivel de logro</w:t>
            </w:r>
          </w:p>
        </w:tc>
      </w:tr>
      <w:tr w:rsidR="0026215F" w:rsidRPr="00691807" w14:paraId="42257EB2" w14:textId="0B603F1E"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1D85BE0D" w14:textId="5D7706B1" w:rsidR="0026215F" w:rsidRPr="0026215F" w:rsidRDefault="00862521" w:rsidP="00862521">
            <w:pPr>
              <w:spacing w:after="0" w:line="240" w:lineRule="auto"/>
              <w:rPr>
                <w:sz w:val="24"/>
              </w:rPr>
            </w:pPr>
            <w:r>
              <w:rPr>
                <w:sz w:val="24"/>
              </w:rPr>
              <w:t>Reconocimiento de elementos gráficos de una función</w:t>
            </w:r>
            <w:r w:rsidR="00342E4C">
              <w:rPr>
                <w:sz w:val="24"/>
              </w:rPr>
              <w:t>.</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16331E7E" w14:textId="3EFB2B5C" w:rsidR="0026215F" w:rsidRPr="0026215F" w:rsidRDefault="00862521" w:rsidP="00862521">
            <w:pPr>
              <w:widowControl w:val="0"/>
              <w:tabs>
                <w:tab w:val="left" w:pos="220"/>
                <w:tab w:val="left" w:pos="720"/>
              </w:tabs>
              <w:autoSpaceDE w:val="0"/>
              <w:autoSpaceDN w:val="0"/>
              <w:adjustRightInd w:val="0"/>
              <w:spacing w:after="0" w:line="240" w:lineRule="auto"/>
              <w:ind w:right="-70"/>
              <w:rPr>
                <w:sz w:val="24"/>
              </w:rPr>
            </w:pPr>
            <w:r>
              <w:rPr>
                <w:sz w:val="24"/>
              </w:rPr>
              <w:t>Dominio, Imagen, intervalos de crecimiento e intervalos de decrecimiento</w:t>
            </w:r>
            <w:r w:rsidR="001E07A7">
              <w:rPr>
                <w:sz w:val="24"/>
              </w:rPr>
              <w:t xml:space="preserve"> de una función</w:t>
            </w:r>
            <w:r w:rsidR="00342E4C">
              <w:rPr>
                <w:sz w:val="24"/>
              </w:rPr>
              <w:t>.</w:t>
            </w:r>
          </w:p>
        </w:tc>
        <w:tc>
          <w:tcPr>
            <w:tcW w:w="1560" w:type="dxa"/>
            <w:tcBorders>
              <w:top w:val="single" w:sz="4" w:space="0" w:color="176E75"/>
              <w:left w:val="single" w:sz="4" w:space="0" w:color="176E75"/>
              <w:bottom w:val="single" w:sz="4" w:space="0" w:color="176E75"/>
              <w:right w:val="single" w:sz="4" w:space="0" w:color="176E75"/>
            </w:tcBorders>
          </w:tcPr>
          <w:p w14:paraId="06621C92" w14:textId="77777777" w:rsidR="0026215F" w:rsidRPr="005A06B2" w:rsidRDefault="0026215F"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26215F" w:rsidRPr="00691807" w14:paraId="09BE1299" w14:textId="77777777"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07DF040E" w14:textId="44BB3898" w:rsidR="0026215F" w:rsidRPr="0026215F" w:rsidRDefault="00480397" w:rsidP="00A732CE">
            <w:pPr>
              <w:spacing w:after="0" w:line="240" w:lineRule="auto"/>
              <w:rPr>
                <w:sz w:val="24"/>
              </w:rPr>
            </w:pPr>
            <w:r>
              <w:rPr>
                <w:sz w:val="24"/>
              </w:rPr>
              <w:t>Integración de herramientas presentadas en el Capítulo</w:t>
            </w:r>
            <w:r w:rsidR="00342E4C">
              <w:rPr>
                <w:sz w:val="24"/>
              </w:rPr>
              <w:t>.</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11AB401E" w14:textId="683B0C0E" w:rsidR="0026215F" w:rsidRPr="0026215F" w:rsidRDefault="00480397" w:rsidP="00480397">
            <w:pPr>
              <w:widowControl w:val="0"/>
              <w:tabs>
                <w:tab w:val="left" w:pos="220"/>
                <w:tab w:val="left" w:pos="720"/>
              </w:tabs>
              <w:autoSpaceDE w:val="0"/>
              <w:autoSpaceDN w:val="0"/>
              <w:adjustRightInd w:val="0"/>
              <w:spacing w:after="0" w:line="240" w:lineRule="auto"/>
              <w:ind w:right="-70"/>
              <w:rPr>
                <w:sz w:val="24"/>
              </w:rPr>
            </w:pPr>
            <w:r>
              <w:rPr>
                <w:sz w:val="24"/>
              </w:rPr>
              <w:t xml:space="preserve">Manejo y solución de desigualdades; posible uso </w:t>
            </w:r>
            <w:r w:rsidR="00862521">
              <w:rPr>
                <w:sz w:val="24"/>
              </w:rPr>
              <w:t>de la tabulación alrededor de un punto particular (valor mínimo de la función)</w:t>
            </w:r>
            <w:r>
              <w:rPr>
                <w:sz w:val="24"/>
              </w:rPr>
              <w:t xml:space="preserve"> para precisar respuestas.</w:t>
            </w:r>
          </w:p>
        </w:tc>
        <w:tc>
          <w:tcPr>
            <w:tcW w:w="1560" w:type="dxa"/>
            <w:tcBorders>
              <w:top w:val="single" w:sz="4" w:space="0" w:color="176E75"/>
              <w:left w:val="single" w:sz="4" w:space="0" w:color="176E75"/>
              <w:bottom w:val="single" w:sz="4" w:space="0" w:color="176E75"/>
              <w:right w:val="single" w:sz="4" w:space="0" w:color="176E75"/>
            </w:tcBorders>
          </w:tcPr>
          <w:p w14:paraId="71C766C2" w14:textId="77777777" w:rsidR="0026215F" w:rsidRPr="005A06B2" w:rsidRDefault="0026215F"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26215F" w:rsidRPr="00691807" w14:paraId="63333029" w14:textId="77777777"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75A12595" w14:textId="3A48AE96" w:rsidR="0026215F" w:rsidRPr="0026215F" w:rsidRDefault="00480397" w:rsidP="00480397">
            <w:pPr>
              <w:spacing w:after="0" w:line="240" w:lineRule="auto"/>
              <w:rPr>
                <w:sz w:val="24"/>
              </w:rPr>
            </w:pPr>
            <w:r>
              <w:rPr>
                <w:sz w:val="24"/>
              </w:rPr>
              <w:t>Nivel de participación en el t</w:t>
            </w:r>
            <w:r w:rsidR="0026215F" w:rsidRPr="0026215F">
              <w:rPr>
                <w:sz w:val="24"/>
              </w:rPr>
              <w:t>rabajo individual o en equipo</w:t>
            </w:r>
            <w:r w:rsidR="00342E4C">
              <w:rPr>
                <w:sz w:val="24"/>
              </w:rPr>
              <w:t>.</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422BB30D" w14:textId="0E060CB4" w:rsidR="0026215F" w:rsidRPr="0026215F" w:rsidRDefault="00862521" w:rsidP="00AB6C92">
            <w:pPr>
              <w:widowControl w:val="0"/>
              <w:tabs>
                <w:tab w:val="left" w:pos="220"/>
                <w:tab w:val="left" w:pos="720"/>
              </w:tabs>
              <w:autoSpaceDE w:val="0"/>
              <w:autoSpaceDN w:val="0"/>
              <w:adjustRightInd w:val="0"/>
              <w:spacing w:after="0" w:line="240" w:lineRule="auto"/>
              <w:ind w:right="-70"/>
              <w:rPr>
                <w:sz w:val="24"/>
              </w:rPr>
            </w:pPr>
            <w:r>
              <w:rPr>
                <w:sz w:val="24"/>
              </w:rPr>
              <w:t xml:space="preserve">Manejo individual o colectivo de </w:t>
            </w:r>
            <w:proofErr w:type="spellStart"/>
            <w:r>
              <w:rPr>
                <w:sz w:val="24"/>
              </w:rPr>
              <w:t>GeoGebra</w:t>
            </w:r>
            <w:proofErr w:type="spellEnd"/>
            <w:r w:rsidR="0026215F" w:rsidRPr="0026215F">
              <w:rPr>
                <w:sz w:val="24"/>
              </w:rPr>
              <w:t xml:space="preserve"> </w:t>
            </w:r>
            <w:r>
              <w:rPr>
                <w:sz w:val="24"/>
              </w:rPr>
              <w:t>(la Actividad pide trabajar en parejas, pero ambos deben saber utilizar esta aplicación)</w:t>
            </w:r>
          </w:p>
        </w:tc>
        <w:tc>
          <w:tcPr>
            <w:tcW w:w="1560" w:type="dxa"/>
            <w:tcBorders>
              <w:top w:val="single" w:sz="4" w:space="0" w:color="176E75"/>
              <w:left w:val="single" w:sz="4" w:space="0" w:color="176E75"/>
              <w:bottom w:val="single" w:sz="4" w:space="0" w:color="176E75"/>
              <w:right w:val="single" w:sz="4" w:space="0" w:color="176E75"/>
            </w:tcBorders>
          </w:tcPr>
          <w:p w14:paraId="2180BF2F" w14:textId="77777777" w:rsidR="0026215F" w:rsidRPr="005A06B2" w:rsidRDefault="0026215F"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26215F" w:rsidRPr="00691807" w14:paraId="6C367AC3" w14:textId="77777777" w:rsidTr="004F201F">
        <w:trPr>
          <w:trHeight w:val="798"/>
        </w:trPr>
        <w:tc>
          <w:tcPr>
            <w:tcW w:w="3559" w:type="dxa"/>
            <w:tcBorders>
              <w:top w:val="single" w:sz="4" w:space="0" w:color="176E75"/>
              <w:left w:val="single" w:sz="4" w:space="0" w:color="176E75"/>
              <w:bottom w:val="single" w:sz="4" w:space="0" w:color="176E75"/>
              <w:right w:val="single" w:sz="4" w:space="0" w:color="176E75"/>
            </w:tcBorders>
            <w:shd w:val="clear" w:color="auto" w:fill="auto"/>
          </w:tcPr>
          <w:p w14:paraId="3DCB76AD" w14:textId="115E74C1" w:rsidR="0026215F" w:rsidRPr="0026215F" w:rsidRDefault="00480397" w:rsidP="00A732CE">
            <w:pPr>
              <w:spacing w:after="0" w:line="240" w:lineRule="auto"/>
              <w:rPr>
                <w:sz w:val="24"/>
              </w:rPr>
            </w:pPr>
            <w:r>
              <w:rPr>
                <w:sz w:val="24"/>
              </w:rPr>
              <w:t>Capacidad de predecir comportamiento o solución de un problema</w:t>
            </w:r>
            <w:r w:rsidR="0026215F" w:rsidRPr="0026215F">
              <w:rPr>
                <w:sz w:val="24"/>
              </w:rPr>
              <w:t xml:space="preserve"> </w:t>
            </w:r>
            <w:r w:rsidR="00342E4C">
              <w:rPr>
                <w:sz w:val="24"/>
              </w:rPr>
              <w:t>.</w:t>
            </w: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25B20724" w14:textId="3CC10F77" w:rsidR="00480397" w:rsidRPr="00480397" w:rsidRDefault="00480397" w:rsidP="00480397">
            <w:pPr>
              <w:pStyle w:val="Default"/>
              <w:rPr>
                <w:rFonts w:ascii="Corbel" w:hAnsi="Corbel"/>
              </w:rPr>
            </w:pPr>
            <w:r w:rsidRPr="00480397">
              <w:rPr>
                <w:rFonts w:ascii="Corbel" w:hAnsi="Corbel"/>
              </w:rPr>
              <w:t>Pred</w:t>
            </w:r>
            <w:r>
              <w:rPr>
                <w:rFonts w:ascii="Corbel" w:hAnsi="Corbel"/>
              </w:rPr>
              <w:t>ice</w:t>
            </w:r>
            <w:r w:rsidRPr="00480397">
              <w:rPr>
                <w:rFonts w:ascii="Corbel" w:hAnsi="Corbel"/>
              </w:rPr>
              <w:t xml:space="preserve"> la situación óptima de un fenómeno de cambio del tipo no lineal y parabólico. </w:t>
            </w:r>
          </w:p>
          <w:p w14:paraId="4194A643" w14:textId="311C96EB" w:rsidR="0026215F" w:rsidRPr="00480397" w:rsidRDefault="0026215F" w:rsidP="009641A4">
            <w:pPr>
              <w:widowControl w:val="0"/>
              <w:tabs>
                <w:tab w:val="left" w:pos="220"/>
                <w:tab w:val="left" w:pos="720"/>
              </w:tabs>
              <w:autoSpaceDE w:val="0"/>
              <w:autoSpaceDN w:val="0"/>
              <w:adjustRightInd w:val="0"/>
              <w:spacing w:after="0" w:line="240" w:lineRule="auto"/>
              <w:ind w:right="-70"/>
              <w:rPr>
                <w:sz w:val="24"/>
                <w:lang w:val="es-ES"/>
              </w:rPr>
            </w:pPr>
          </w:p>
        </w:tc>
        <w:tc>
          <w:tcPr>
            <w:tcW w:w="1560" w:type="dxa"/>
            <w:tcBorders>
              <w:top w:val="single" w:sz="4" w:space="0" w:color="176E75"/>
              <w:left w:val="single" w:sz="4" w:space="0" w:color="176E75"/>
              <w:bottom w:val="single" w:sz="4" w:space="0" w:color="176E75"/>
              <w:right w:val="single" w:sz="4" w:space="0" w:color="176E75"/>
            </w:tcBorders>
          </w:tcPr>
          <w:p w14:paraId="7EBB22E4" w14:textId="77777777" w:rsidR="0026215F" w:rsidRPr="005A06B2" w:rsidRDefault="0026215F"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r w:rsidR="00D454A5" w:rsidRPr="00691807" w14:paraId="03F6000F" w14:textId="77777777" w:rsidTr="004F201F">
        <w:trPr>
          <w:trHeight w:val="798"/>
        </w:trPr>
        <w:tc>
          <w:tcPr>
            <w:tcW w:w="3559" w:type="dxa"/>
            <w:tcBorders>
              <w:top w:val="single" w:sz="4" w:space="0" w:color="176E75"/>
              <w:right w:val="single" w:sz="4" w:space="0" w:color="176E75"/>
            </w:tcBorders>
            <w:shd w:val="clear" w:color="auto" w:fill="auto"/>
          </w:tcPr>
          <w:p w14:paraId="467EDCA1" w14:textId="77777777" w:rsidR="00D454A5" w:rsidRPr="003F0CD6" w:rsidRDefault="00D454A5" w:rsidP="00A732CE">
            <w:pPr>
              <w:spacing w:after="0" w:line="240" w:lineRule="auto"/>
              <w:rPr>
                <w:sz w:val="24"/>
              </w:rPr>
            </w:pPr>
          </w:p>
        </w:tc>
        <w:tc>
          <w:tcPr>
            <w:tcW w:w="8505" w:type="dxa"/>
            <w:tcBorders>
              <w:top w:val="single" w:sz="4" w:space="0" w:color="176E75"/>
              <w:left w:val="single" w:sz="4" w:space="0" w:color="176E75"/>
              <w:bottom w:val="single" w:sz="4" w:space="0" w:color="176E75"/>
              <w:right w:val="single" w:sz="4" w:space="0" w:color="176E75"/>
            </w:tcBorders>
            <w:shd w:val="clear" w:color="auto" w:fill="auto"/>
          </w:tcPr>
          <w:p w14:paraId="39DEC188" w14:textId="77777777" w:rsidR="00D454A5" w:rsidRDefault="00D454A5" w:rsidP="00D454A5">
            <w:pPr>
              <w:widowControl w:val="0"/>
              <w:tabs>
                <w:tab w:val="left" w:pos="220"/>
                <w:tab w:val="left" w:pos="720"/>
              </w:tabs>
              <w:autoSpaceDE w:val="0"/>
              <w:autoSpaceDN w:val="0"/>
              <w:adjustRightInd w:val="0"/>
              <w:spacing w:after="0" w:line="240" w:lineRule="auto"/>
              <w:ind w:right="72"/>
              <w:jc w:val="right"/>
              <w:rPr>
                <w:b/>
                <w:sz w:val="24"/>
              </w:rPr>
            </w:pPr>
          </w:p>
          <w:p w14:paraId="0BE2F491" w14:textId="0F6CE1C5" w:rsidR="00D454A5" w:rsidRPr="004F201F" w:rsidRDefault="00D454A5" w:rsidP="00D454A5">
            <w:pPr>
              <w:widowControl w:val="0"/>
              <w:tabs>
                <w:tab w:val="left" w:pos="220"/>
                <w:tab w:val="left" w:pos="720"/>
              </w:tabs>
              <w:autoSpaceDE w:val="0"/>
              <w:autoSpaceDN w:val="0"/>
              <w:adjustRightInd w:val="0"/>
              <w:spacing w:after="0" w:line="240" w:lineRule="auto"/>
              <w:ind w:right="72"/>
              <w:jc w:val="right"/>
              <w:rPr>
                <w:b/>
                <w:color w:val="176E75"/>
                <w:sz w:val="24"/>
              </w:rPr>
            </w:pPr>
            <w:r w:rsidRPr="004F201F">
              <w:rPr>
                <w:b/>
                <w:color w:val="176E75"/>
                <w:sz w:val="24"/>
              </w:rPr>
              <w:t>Total</w:t>
            </w:r>
          </w:p>
        </w:tc>
        <w:tc>
          <w:tcPr>
            <w:tcW w:w="1560" w:type="dxa"/>
            <w:tcBorders>
              <w:top w:val="single" w:sz="4" w:space="0" w:color="176E75"/>
              <w:left w:val="single" w:sz="4" w:space="0" w:color="176E75"/>
              <w:bottom w:val="single" w:sz="4" w:space="0" w:color="176E75"/>
              <w:right w:val="single" w:sz="4" w:space="0" w:color="176E75"/>
            </w:tcBorders>
          </w:tcPr>
          <w:p w14:paraId="1CCD1D9E" w14:textId="77777777" w:rsidR="00D454A5" w:rsidRPr="005A06B2" w:rsidRDefault="00D454A5" w:rsidP="00A732CE">
            <w:pPr>
              <w:widowControl w:val="0"/>
              <w:tabs>
                <w:tab w:val="left" w:pos="220"/>
                <w:tab w:val="left" w:pos="720"/>
              </w:tabs>
              <w:autoSpaceDE w:val="0"/>
              <w:autoSpaceDN w:val="0"/>
              <w:adjustRightInd w:val="0"/>
              <w:spacing w:after="0" w:line="240" w:lineRule="auto"/>
              <w:ind w:left="356" w:hanging="356"/>
              <w:rPr>
                <w:rFonts w:ascii="Cambria" w:eastAsia="Times New Roman" w:hAnsi="Cambria"/>
                <w:color w:val="000000"/>
                <w:sz w:val="18"/>
                <w:szCs w:val="18"/>
              </w:rPr>
            </w:pPr>
          </w:p>
        </w:tc>
      </w:tr>
    </w:tbl>
    <w:p w14:paraId="76A79917" w14:textId="1BC3FA8D" w:rsidR="00691807" w:rsidRPr="004F201F" w:rsidRDefault="003F0CD6" w:rsidP="004670AD">
      <w:pPr>
        <w:rPr>
          <w:color w:val="159CA4"/>
        </w:rPr>
      </w:pPr>
      <w:r w:rsidRPr="004F201F">
        <w:rPr>
          <w:rFonts w:ascii="Calibri" w:eastAsia="Times New Roman" w:hAnsi="Calibri"/>
          <w:b/>
          <w:bCs/>
          <w:color w:val="159CA4"/>
          <w:sz w:val="32"/>
          <w:szCs w:val="32"/>
          <w:lang w:val="es-MX"/>
        </w:rPr>
        <w:t>Comentarios</w:t>
      </w:r>
    </w:p>
    <w:tbl>
      <w:tblPr>
        <w:tblW w:w="4685" w:type="pct"/>
        <w:tblBorders>
          <w:top w:val="single" w:sz="4" w:space="0" w:color="176E75"/>
          <w:left w:val="single" w:sz="4" w:space="0" w:color="176E75"/>
          <w:bottom w:val="single" w:sz="4" w:space="0" w:color="176E75"/>
          <w:right w:val="single" w:sz="4" w:space="0" w:color="176E75"/>
          <w:insideH w:val="single" w:sz="4" w:space="0" w:color="176E75"/>
          <w:insideV w:val="single" w:sz="4" w:space="0" w:color="176E75"/>
        </w:tblBorders>
        <w:tblCellMar>
          <w:left w:w="70" w:type="dxa"/>
          <w:right w:w="70" w:type="dxa"/>
        </w:tblCellMar>
        <w:tblLook w:val="04A0" w:firstRow="1" w:lastRow="0" w:firstColumn="1" w:lastColumn="0" w:noHBand="0" w:noVBand="1"/>
      </w:tblPr>
      <w:tblGrid>
        <w:gridCol w:w="6541"/>
        <w:gridCol w:w="6474"/>
      </w:tblGrid>
      <w:tr w:rsidR="003F0CD6" w:rsidRPr="00C22AD9" w14:paraId="18276C89" w14:textId="77777777" w:rsidTr="004F201F">
        <w:trPr>
          <w:trHeight w:val="300"/>
        </w:trPr>
        <w:tc>
          <w:tcPr>
            <w:tcW w:w="2513" w:type="pct"/>
            <w:shd w:val="clear" w:color="000000" w:fill="159CA4"/>
            <w:noWrap/>
            <w:vAlign w:val="bottom"/>
            <w:hideMark/>
          </w:tcPr>
          <w:p w14:paraId="16A90D2E" w14:textId="649A14AA" w:rsidR="003F0CD6" w:rsidRPr="003F0CD6" w:rsidRDefault="003F0CD6" w:rsidP="001917EE">
            <w:pPr>
              <w:spacing w:after="0" w:line="240" w:lineRule="auto"/>
              <w:jc w:val="center"/>
              <w:rPr>
                <w:rFonts w:eastAsia="Times New Roman"/>
                <w:b/>
                <w:color w:val="FFFFFF"/>
                <w:sz w:val="24"/>
                <w:szCs w:val="20"/>
                <w:lang w:val="es-MX" w:eastAsia="es-ES"/>
              </w:rPr>
            </w:pPr>
            <w:r w:rsidRPr="003F0CD6">
              <w:rPr>
                <w:rFonts w:eastAsia="Times New Roman"/>
                <w:b/>
                <w:color w:val="FFFFFF"/>
                <w:sz w:val="24"/>
                <w:szCs w:val="20"/>
                <w:lang w:val="es-MX" w:eastAsia="es-ES"/>
              </w:rPr>
              <w:t>Profesor(a)</w:t>
            </w:r>
          </w:p>
        </w:tc>
        <w:tc>
          <w:tcPr>
            <w:tcW w:w="2487" w:type="pct"/>
            <w:shd w:val="clear" w:color="000000" w:fill="159CA4"/>
            <w:noWrap/>
            <w:vAlign w:val="bottom"/>
            <w:hideMark/>
          </w:tcPr>
          <w:p w14:paraId="6E6B6112" w14:textId="540B2423" w:rsidR="003F0CD6" w:rsidRPr="003F0CD6" w:rsidRDefault="003F0CD6" w:rsidP="001917EE">
            <w:pPr>
              <w:spacing w:after="0" w:line="240" w:lineRule="auto"/>
              <w:jc w:val="center"/>
              <w:rPr>
                <w:rFonts w:eastAsia="Times New Roman"/>
                <w:b/>
                <w:color w:val="FFFFFF"/>
                <w:sz w:val="24"/>
                <w:szCs w:val="20"/>
                <w:lang w:val="es-MX" w:eastAsia="es-ES"/>
              </w:rPr>
            </w:pPr>
            <w:r w:rsidRPr="003F0CD6">
              <w:rPr>
                <w:rFonts w:eastAsia="Times New Roman"/>
                <w:b/>
                <w:color w:val="FFFFFF"/>
                <w:sz w:val="24"/>
                <w:szCs w:val="20"/>
                <w:lang w:val="es-MX" w:eastAsia="es-ES"/>
              </w:rPr>
              <w:t>Alumno</w:t>
            </w:r>
          </w:p>
        </w:tc>
      </w:tr>
      <w:tr w:rsidR="00E07D8D" w:rsidRPr="00C22AD9" w14:paraId="5612E85F" w14:textId="77777777" w:rsidTr="005A4689">
        <w:trPr>
          <w:trHeight w:val="25"/>
        </w:trPr>
        <w:tc>
          <w:tcPr>
            <w:tcW w:w="2513" w:type="pct"/>
            <w:shd w:val="clear" w:color="auto" w:fill="auto"/>
            <w:noWrap/>
            <w:tcMar>
              <w:top w:w="113" w:type="dxa"/>
              <w:bottom w:w="57" w:type="dxa"/>
            </w:tcMar>
            <w:vAlign w:val="bottom"/>
          </w:tcPr>
          <w:p w14:paraId="21E16E81" w14:textId="7782C26A" w:rsidR="00E07D8D" w:rsidRDefault="00E07D8D" w:rsidP="00E07D8D">
            <w:pPr>
              <w:spacing w:after="0" w:line="240" w:lineRule="auto"/>
              <w:jc w:val="center"/>
              <w:rPr>
                <w:rFonts w:ascii="Cambria" w:eastAsia="Times New Roman" w:hAnsi="Cambria"/>
                <w:color w:val="000000"/>
                <w:sz w:val="18"/>
                <w:szCs w:val="18"/>
                <w:lang w:val="es-MX" w:eastAsia="es-ES"/>
              </w:rPr>
            </w:pPr>
          </w:p>
        </w:tc>
        <w:tc>
          <w:tcPr>
            <w:tcW w:w="2487" w:type="pct"/>
            <w:shd w:val="clear" w:color="auto" w:fill="auto"/>
            <w:noWrap/>
            <w:tcMar>
              <w:top w:w="113" w:type="dxa"/>
              <w:bottom w:w="57" w:type="dxa"/>
            </w:tcMar>
            <w:vAlign w:val="bottom"/>
          </w:tcPr>
          <w:p w14:paraId="12E55011" w14:textId="77777777" w:rsidR="00E07D8D" w:rsidRDefault="00E07D8D" w:rsidP="00E07D8D">
            <w:pPr>
              <w:spacing w:after="0" w:line="240" w:lineRule="auto"/>
              <w:jc w:val="center"/>
              <w:rPr>
                <w:rFonts w:ascii="Cambria" w:eastAsia="Times New Roman" w:hAnsi="Cambria"/>
                <w:color w:val="000000"/>
                <w:sz w:val="18"/>
                <w:szCs w:val="18"/>
                <w:lang w:val="es-MX" w:eastAsia="es-ES"/>
              </w:rPr>
            </w:pPr>
          </w:p>
          <w:p w14:paraId="023D6A8E"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092D7CEA"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392FB52B" w14:textId="77777777" w:rsidR="005A4689" w:rsidRDefault="005A4689" w:rsidP="00E07D8D">
            <w:pPr>
              <w:spacing w:after="0" w:line="240" w:lineRule="auto"/>
              <w:jc w:val="center"/>
              <w:rPr>
                <w:rFonts w:ascii="Cambria" w:eastAsia="Times New Roman" w:hAnsi="Cambria"/>
                <w:color w:val="000000"/>
                <w:sz w:val="18"/>
                <w:szCs w:val="18"/>
                <w:lang w:val="es-MX" w:eastAsia="es-ES"/>
              </w:rPr>
            </w:pPr>
            <w:bookmarkStart w:id="0" w:name="_GoBack"/>
            <w:bookmarkEnd w:id="0"/>
          </w:p>
          <w:p w14:paraId="7645F887" w14:textId="77777777" w:rsidR="005A4689" w:rsidRDefault="005A4689" w:rsidP="00E07D8D">
            <w:pPr>
              <w:spacing w:after="0" w:line="240" w:lineRule="auto"/>
              <w:jc w:val="center"/>
              <w:rPr>
                <w:rFonts w:ascii="Cambria" w:eastAsia="Times New Roman" w:hAnsi="Cambria"/>
                <w:color w:val="000000"/>
                <w:sz w:val="18"/>
                <w:szCs w:val="18"/>
                <w:lang w:val="es-MX" w:eastAsia="es-ES"/>
              </w:rPr>
            </w:pPr>
          </w:p>
          <w:p w14:paraId="60591F4E" w14:textId="77777777" w:rsidR="005A4689" w:rsidRPr="00691807" w:rsidRDefault="005A4689" w:rsidP="0026215F">
            <w:pPr>
              <w:spacing w:after="0" w:line="240" w:lineRule="auto"/>
              <w:rPr>
                <w:rFonts w:ascii="Cambria" w:eastAsia="Times New Roman" w:hAnsi="Cambria"/>
                <w:color w:val="000000"/>
                <w:sz w:val="18"/>
                <w:szCs w:val="18"/>
                <w:lang w:val="es-MX" w:eastAsia="es-ES"/>
              </w:rPr>
            </w:pPr>
          </w:p>
        </w:tc>
      </w:tr>
    </w:tbl>
    <w:p w14:paraId="3077A86C" w14:textId="77777777" w:rsidR="00691807" w:rsidRDefault="00691807" w:rsidP="004670AD"/>
    <w:sectPr w:rsidR="00691807" w:rsidSect="004F201F">
      <w:headerReference w:type="even" r:id="rId9"/>
      <w:headerReference w:type="default" r:id="rId10"/>
      <w:footerReference w:type="default" r:id="rId11"/>
      <w:headerReference w:type="first" r:id="rId12"/>
      <w:pgSz w:w="15840" w:h="12240" w:orient="landscape"/>
      <w:pgMar w:top="367" w:right="814" w:bottom="1843" w:left="1276" w:header="426" w:footer="3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6C173" w14:textId="77777777" w:rsidR="006D7F34" w:rsidRDefault="006D7F34" w:rsidP="00671E1B">
      <w:pPr>
        <w:spacing w:after="0"/>
      </w:pPr>
      <w:r>
        <w:separator/>
      </w:r>
    </w:p>
  </w:endnote>
  <w:endnote w:type="continuationSeparator" w:id="0">
    <w:p w14:paraId="35BB31C1" w14:textId="77777777" w:rsidR="006D7F34" w:rsidRDefault="006D7F34" w:rsidP="00671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Sassoon Sans">
    <w:altName w:val="Cambria"/>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1D0839" w14:textId="77777777" w:rsidR="00E3389B" w:rsidRPr="00E3389B" w:rsidRDefault="00E3389B" w:rsidP="00E3389B">
    <w:pPr>
      <w:pStyle w:val="Encabezado"/>
      <w:ind w:right="851" w:hanging="709"/>
      <w:rPr>
        <w:noProof/>
        <w:color w:val="A6A6A6" w:themeColor="background1" w:themeShade="A6"/>
        <w:sz w:val="24"/>
        <w:szCs w:val="24"/>
        <w:lang w:val="es-ES"/>
      </w:rPr>
    </w:pPr>
    <w:r w:rsidRPr="00E3389B">
      <w:rPr>
        <w:rFonts w:eastAsia="MS Mincho" w:cs="Calibri"/>
        <w:color w:val="A6A6A6" w:themeColor="background1" w:themeShade="A6"/>
        <w:sz w:val="24"/>
        <w:szCs w:val="24"/>
        <w:lang w:val="es-ES"/>
      </w:rPr>
      <w:t xml:space="preserve">© Todos los derechos reservados, </w:t>
    </w:r>
    <w:proofErr w:type="spellStart"/>
    <w:r w:rsidRPr="00E3389B">
      <w:rPr>
        <w:rFonts w:eastAsia="MS Mincho" w:cs="Calibri"/>
        <w:color w:val="A6A6A6" w:themeColor="background1" w:themeShade="A6"/>
        <w:sz w:val="24"/>
        <w:szCs w:val="24"/>
        <w:lang w:val="es-ES"/>
      </w:rPr>
      <w:t>Macmillan</w:t>
    </w:r>
    <w:proofErr w:type="spellEnd"/>
    <w:r w:rsidRPr="00E3389B">
      <w:rPr>
        <w:rFonts w:eastAsia="MS Mincho" w:cs="Calibri"/>
        <w:color w:val="A6A6A6" w:themeColor="background1" w:themeShade="A6"/>
        <w:sz w:val="24"/>
        <w:szCs w:val="24"/>
        <w:lang w:val="es-ES"/>
      </w:rPr>
      <w:t xml:space="preserve"> Profesional.</w:t>
    </w:r>
  </w:p>
  <w:p w14:paraId="7905B6F0" w14:textId="77777777" w:rsidR="00AB6C92" w:rsidRPr="00E3389B" w:rsidRDefault="00AB6C92" w:rsidP="00E3389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0AA8B" w14:textId="77777777" w:rsidR="006D7F34" w:rsidRDefault="006D7F34" w:rsidP="00671E1B">
      <w:pPr>
        <w:spacing w:after="0"/>
      </w:pPr>
      <w:r>
        <w:separator/>
      </w:r>
    </w:p>
  </w:footnote>
  <w:footnote w:type="continuationSeparator" w:id="0">
    <w:p w14:paraId="41EA7681" w14:textId="77777777" w:rsidR="006D7F34" w:rsidRDefault="006D7F34" w:rsidP="00671E1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4ABB05" w14:textId="77777777" w:rsidR="00AB6C92" w:rsidRDefault="00643864">
    <w:pPr>
      <w:pStyle w:val="Encabezado"/>
    </w:pPr>
    <w:r>
      <w:rPr>
        <w:noProof/>
        <w:lang w:val="es-ES" w:eastAsia="es-ES"/>
      </w:rPr>
      <w:pict w14:anchorId="64A7C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649.4pt;height:498.05pt;z-index:-251658752;mso-wrap-edited:f;mso-position-horizontal:center;mso-position-horizontal-relative:margin;mso-position-vertical:center;mso-position-vertical-relative:margin" wrapcoords="21126 18997 2968 19453 997 19518 848 19615 723 19843 623 20754 19854 21079 19854 21534 21600 21534 21600 20689 21450 20559 21550 20526 21600 20363 21600 20038 21425 20006 21600 19713 21600 19387 21450 18997 21126 18997">
          <v:imagedata r:id="rId1" o:title="Fondo DGETI" gain="19661f" blacklevel="22938f"/>
          <w10:wrap anchorx="margin" anchory="margin"/>
        </v:shape>
      </w:pict>
    </w:r>
    <w:r>
      <w:rPr>
        <w:noProof/>
        <w:lang w:val="es-ES" w:eastAsia="es-ES"/>
      </w:rPr>
      <w:pict w14:anchorId="12DA8F4A">
        <v:shape id="WordPictureWatermark2" o:spid="_x0000_s2059" type="#_x0000_t75" style="position:absolute;margin-left:0;margin-top:0;width:754.15pt;height:579.05pt;z-index:-251660800;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2" o:title="logo castil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13B0D4" w14:textId="558FB2B0" w:rsidR="00E3389B" w:rsidRPr="008629E2" w:rsidRDefault="00E3389B" w:rsidP="00E3389B">
    <w:pPr>
      <w:pStyle w:val="Encabezado"/>
      <w:jc w:val="right"/>
      <w:rPr>
        <w:color w:val="159CA4"/>
        <w:sz w:val="32"/>
        <w:szCs w:val="32"/>
      </w:rPr>
    </w:pPr>
    <w:r w:rsidRPr="008629E2">
      <w:rPr>
        <w:noProof/>
        <w:color w:val="808080" w:themeColor="background1" w:themeShade="80"/>
        <w:sz w:val="32"/>
        <w:szCs w:val="32"/>
        <w:lang w:val="es-ES" w:eastAsia="es-ES"/>
      </w:rPr>
      <w:drawing>
        <wp:anchor distT="0" distB="0" distL="114300" distR="114300" simplePos="0" relativeHeight="251660800" behindDoc="1" locked="0" layoutInCell="1" allowOverlap="1" wp14:anchorId="6073B418" wp14:editId="38D4184E">
          <wp:simplePos x="0" y="0"/>
          <wp:positionH relativeFrom="column">
            <wp:posOffset>-914400</wp:posOffset>
          </wp:positionH>
          <wp:positionV relativeFrom="paragraph">
            <wp:posOffset>-368300</wp:posOffset>
          </wp:positionV>
          <wp:extent cx="10172700" cy="7874635"/>
          <wp:effectExtent l="0" t="0" r="12700" b="0"/>
          <wp:wrapNone/>
          <wp:docPr id="2" name="Imagen 2" descr="Macintosh HD:Users:ehernandez:Desktop:Proyectos Activos:Dosificaciones Word:Fondo Huel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hernandez:Desktop:Proyectos Activos:Dosificaciones Word:Fondo Huell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0" cy="787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FA4">
      <w:rPr>
        <w:noProof/>
        <w:color w:val="808080" w:themeColor="background1" w:themeShade="80"/>
        <w:sz w:val="32"/>
        <w:szCs w:val="32"/>
        <w:lang w:val="es-ES" w:eastAsia="es-ES"/>
      </w:rPr>
      <w:t>Capítulo</w:t>
    </w:r>
    <w:r w:rsidRPr="008629E2">
      <w:rPr>
        <w:b/>
        <w:color w:val="159CA4"/>
        <w:sz w:val="32"/>
        <w:szCs w:val="32"/>
      </w:rPr>
      <w:t xml:space="preserve"> </w:t>
    </w:r>
    <w:r w:rsidRPr="008629E2">
      <w:rPr>
        <w:b/>
        <w:bCs/>
        <w:color w:val="159CA4"/>
        <w:sz w:val="32"/>
        <w:szCs w:val="32"/>
        <w14:numForm w14:val="lining"/>
      </w:rPr>
      <w:t>1</w:t>
    </w:r>
  </w:p>
  <w:p w14:paraId="0DFF4677" w14:textId="11C97ED7" w:rsidR="00AB6C92" w:rsidRPr="00E3389B" w:rsidRDefault="00AB6C92" w:rsidP="00E3389B">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27D494" w14:textId="77777777" w:rsidR="00AB6C92" w:rsidRDefault="00643864">
    <w:pPr>
      <w:pStyle w:val="Encabezado"/>
    </w:pPr>
    <w:r>
      <w:rPr>
        <w:noProof/>
        <w:lang w:val="es-ES" w:eastAsia="es-ES"/>
      </w:rPr>
      <w:pict w14:anchorId="7118B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649.4pt;height:498.05pt;z-index:-251657728;mso-wrap-edited:f;mso-position-horizontal:center;mso-position-horizontal-relative:margin;mso-position-vertical:center;mso-position-vertical-relative:margin" wrapcoords="21126 18997 2968 19453 997 19518 848 19615 723 19843 623 20754 19854 21079 19854 21534 21600 21534 21600 20689 21450 20559 21550 20526 21600 20363 21600 20038 21425 20006 21600 19713 21600 19387 21450 18997 21126 18997">
          <v:imagedata r:id="rId1" o:title="Fondo DGETI" gain="19661f" blacklevel="22938f"/>
          <w10:wrap anchorx="margin" anchory="margin"/>
        </v:shape>
      </w:pict>
    </w:r>
    <w:r>
      <w:rPr>
        <w:noProof/>
        <w:lang w:val="es-ES" w:eastAsia="es-ES"/>
      </w:rPr>
      <w:pict w14:anchorId="5BBF175B">
        <v:shape id="WordPictureWatermark3" o:spid="_x0000_s2060" type="#_x0000_t75" style="position:absolute;margin-left:0;margin-top:0;width:754.15pt;height:579.05pt;z-index:-251659776;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2" o:title="logo castill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C42DC"/>
    <w:multiLevelType w:val="hybridMultilevel"/>
    <w:tmpl w:val="6D7CC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14368E"/>
    <w:multiLevelType w:val="hybridMultilevel"/>
    <w:tmpl w:val="242AB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673C5A"/>
    <w:multiLevelType w:val="hybridMultilevel"/>
    <w:tmpl w:val="11DCA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1E7150"/>
    <w:multiLevelType w:val="hybridMultilevel"/>
    <w:tmpl w:val="B3B81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471EF0"/>
    <w:multiLevelType w:val="hybridMultilevel"/>
    <w:tmpl w:val="31B66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0066A4"/>
    <w:multiLevelType w:val="hybridMultilevel"/>
    <w:tmpl w:val="7F82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AB21159"/>
    <w:multiLevelType w:val="hybridMultilevel"/>
    <w:tmpl w:val="3C4ED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636C2D"/>
    <w:multiLevelType w:val="hybridMultilevel"/>
    <w:tmpl w:val="AF34F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803F2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D44EB0"/>
    <w:multiLevelType w:val="hybridMultilevel"/>
    <w:tmpl w:val="A026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882425"/>
    <w:multiLevelType w:val="hybridMultilevel"/>
    <w:tmpl w:val="80583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AC08ED"/>
    <w:multiLevelType w:val="hybridMultilevel"/>
    <w:tmpl w:val="C54A6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DB56700"/>
    <w:multiLevelType w:val="hybridMultilevel"/>
    <w:tmpl w:val="15A26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685DBB"/>
    <w:multiLevelType w:val="hybridMultilevel"/>
    <w:tmpl w:val="638C5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1625D37"/>
    <w:multiLevelType w:val="hybridMultilevel"/>
    <w:tmpl w:val="B2142EF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4271CFC"/>
    <w:multiLevelType w:val="hybridMultilevel"/>
    <w:tmpl w:val="E808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6276115"/>
    <w:multiLevelType w:val="multilevel"/>
    <w:tmpl w:val="5DD88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69F488B"/>
    <w:multiLevelType w:val="hybridMultilevel"/>
    <w:tmpl w:val="62082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8D70240"/>
    <w:multiLevelType w:val="multilevel"/>
    <w:tmpl w:val="EB54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6042E6"/>
    <w:multiLevelType w:val="hybridMultilevel"/>
    <w:tmpl w:val="7A6E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E844131"/>
    <w:multiLevelType w:val="multilevel"/>
    <w:tmpl w:val="80CEE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EDE3FCC"/>
    <w:multiLevelType w:val="multilevel"/>
    <w:tmpl w:val="91445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0DC24CF"/>
    <w:multiLevelType w:val="hybridMultilevel"/>
    <w:tmpl w:val="D294F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1D2020A"/>
    <w:multiLevelType w:val="hybridMultilevel"/>
    <w:tmpl w:val="A23A25DC"/>
    <w:lvl w:ilvl="0" w:tplc="080A0001">
      <w:start w:val="1"/>
      <w:numFmt w:val="bullet"/>
      <w:lvlText w:val=""/>
      <w:lvlJc w:val="left"/>
      <w:pPr>
        <w:ind w:left="746" w:hanging="360"/>
      </w:pPr>
      <w:rPr>
        <w:rFonts w:ascii="Symbol" w:hAnsi="Symbol" w:hint="default"/>
      </w:rPr>
    </w:lvl>
    <w:lvl w:ilvl="1" w:tplc="080A0003" w:tentative="1">
      <w:start w:val="1"/>
      <w:numFmt w:val="bullet"/>
      <w:lvlText w:val="o"/>
      <w:lvlJc w:val="left"/>
      <w:pPr>
        <w:ind w:left="1466" w:hanging="360"/>
      </w:pPr>
      <w:rPr>
        <w:rFonts w:ascii="Courier New" w:hAnsi="Courier New" w:cs="Arial" w:hint="default"/>
      </w:rPr>
    </w:lvl>
    <w:lvl w:ilvl="2" w:tplc="080A0005" w:tentative="1">
      <w:start w:val="1"/>
      <w:numFmt w:val="bullet"/>
      <w:lvlText w:val=""/>
      <w:lvlJc w:val="left"/>
      <w:pPr>
        <w:ind w:left="2186" w:hanging="360"/>
      </w:pPr>
      <w:rPr>
        <w:rFonts w:ascii="Wingdings" w:hAnsi="Wingdings" w:hint="default"/>
      </w:rPr>
    </w:lvl>
    <w:lvl w:ilvl="3" w:tplc="080A0001" w:tentative="1">
      <w:start w:val="1"/>
      <w:numFmt w:val="bullet"/>
      <w:lvlText w:val=""/>
      <w:lvlJc w:val="left"/>
      <w:pPr>
        <w:ind w:left="2906" w:hanging="360"/>
      </w:pPr>
      <w:rPr>
        <w:rFonts w:ascii="Symbol" w:hAnsi="Symbol" w:hint="default"/>
      </w:rPr>
    </w:lvl>
    <w:lvl w:ilvl="4" w:tplc="080A0003" w:tentative="1">
      <w:start w:val="1"/>
      <w:numFmt w:val="bullet"/>
      <w:lvlText w:val="o"/>
      <w:lvlJc w:val="left"/>
      <w:pPr>
        <w:ind w:left="3626" w:hanging="360"/>
      </w:pPr>
      <w:rPr>
        <w:rFonts w:ascii="Courier New" w:hAnsi="Courier New" w:cs="Arial" w:hint="default"/>
      </w:rPr>
    </w:lvl>
    <w:lvl w:ilvl="5" w:tplc="080A0005" w:tentative="1">
      <w:start w:val="1"/>
      <w:numFmt w:val="bullet"/>
      <w:lvlText w:val=""/>
      <w:lvlJc w:val="left"/>
      <w:pPr>
        <w:ind w:left="4346" w:hanging="360"/>
      </w:pPr>
      <w:rPr>
        <w:rFonts w:ascii="Wingdings" w:hAnsi="Wingdings" w:hint="default"/>
      </w:rPr>
    </w:lvl>
    <w:lvl w:ilvl="6" w:tplc="080A0001" w:tentative="1">
      <w:start w:val="1"/>
      <w:numFmt w:val="bullet"/>
      <w:lvlText w:val=""/>
      <w:lvlJc w:val="left"/>
      <w:pPr>
        <w:ind w:left="5066" w:hanging="360"/>
      </w:pPr>
      <w:rPr>
        <w:rFonts w:ascii="Symbol" w:hAnsi="Symbol" w:hint="default"/>
      </w:rPr>
    </w:lvl>
    <w:lvl w:ilvl="7" w:tplc="080A0003" w:tentative="1">
      <w:start w:val="1"/>
      <w:numFmt w:val="bullet"/>
      <w:lvlText w:val="o"/>
      <w:lvlJc w:val="left"/>
      <w:pPr>
        <w:ind w:left="5786" w:hanging="360"/>
      </w:pPr>
      <w:rPr>
        <w:rFonts w:ascii="Courier New" w:hAnsi="Courier New" w:cs="Arial" w:hint="default"/>
      </w:rPr>
    </w:lvl>
    <w:lvl w:ilvl="8" w:tplc="080A0005" w:tentative="1">
      <w:start w:val="1"/>
      <w:numFmt w:val="bullet"/>
      <w:lvlText w:val=""/>
      <w:lvlJc w:val="left"/>
      <w:pPr>
        <w:ind w:left="6506" w:hanging="360"/>
      </w:pPr>
      <w:rPr>
        <w:rFonts w:ascii="Wingdings" w:hAnsi="Wingdings" w:hint="default"/>
      </w:rPr>
    </w:lvl>
  </w:abstractNum>
  <w:abstractNum w:abstractNumId="25">
    <w:nsid w:val="32BE5E0D"/>
    <w:multiLevelType w:val="hybridMultilevel"/>
    <w:tmpl w:val="B560D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39101DB"/>
    <w:multiLevelType w:val="hybridMultilevel"/>
    <w:tmpl w:val="6AA48572"/>
    <w:lvl w:ilvl="0" w:tplc="D25A546E">
      <w:start w:val="1"/>
      <w:numFmt w:val="bullet"/>
      <w:pStyle w:val="Bullet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3BC033F"/>
    <w:multiLevelType w:val="hybridMultilevel"/>
    <w:tmpl w:val="5678A4E6"/>
    <w:lvl w:ilvl="0" w:tplc="A9687DA8">
      <w:start w:val="1"/>
      <w:numFmt w:val="bullet"/>
      <w:lvlText w:val=""/>
      <w:lvlJc w:val="left"/>
      <w:pPr>
        <w:ind w:left="720" w:hanging="360"/>
      </w:pPr>
      <w:rPr>
        <w:rFonts w:ascii="Symbol" w:hAnsi="Symbol" w:hint="default"/>
        <w:sz w:val="18"/>
        <w:szCs w:val="18"/>
        <w:lang w:val="es-ES_tradnl"/>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44F7C27"/>
    <w:multiLevelType w:val="hybridMultilevel"/>
    <w:tmpl w:val="5412D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5792D7C"/>
    <w:multiLevelType w:val="hybridMultilevel"/>
    <w:tmpl w:val="6CB28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69B151B"/>
    <w:multiLevelType w:val="hybridMultilevel"/>
    <w:tmpl w:val="DC706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7422EBC"/>
    <w:multiLevelType w:val="multilevel"/>
    <w:tmpl w:val="61649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3D535FCD"/>
    <w:multiLevelType w:val="hybridMultilevel"/>
    <w:tmpl w:val="7788415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D797EB0"/>
    <w:multiLevelType w:val="hybridMultilevel"/>
    <w:tmpl w:val="44721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EA51083"/>
    <w:multiLevelType w:val="hybridMultilevel"/>
    <w:tmpl w:val="EBEE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0751662"/>
    <w:multiLevelType w:val="hybridMultilevel"/>
    <w:tmpl w:val="E662D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2C9637F"/>
    <w:multiLevelType w:val="hybridMultilevel"/>
    <w:tmpl w:val="C8260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36D5C60"/>
    <w:multiLevelType w:val="hybridMultilevel"/>
    <w:tmpl w:val="3D041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3B37732"/>
    <w:multiLevelType w:val="hybridMultilevel"/>
    <w:tmpl w:val="03F8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B349BE"/>
    <w:multiLevelType w:val="hybridMultilevel"/>
    <w:tmpl w:val="FFB41F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5A62BEC"/>
    <w:multiLevelType w:val="hybridMultilevel"/>
    <w:tmpl w:val="80FE1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AAA10B6"/>
    <w:multiLevelType w:val="hybridMultilevel"/>
    <w:tmpl w:val="B574D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C273578"/>
    <w:multiLevelType w:val="multilevel"/>
    <w:tmpl w:val="13A61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C7C06FD"/>
    <w:multiLevelType w:val="hybridMultilevel"/>
    <w:tmpl w:val="B0DEE34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Arial"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Arial"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Arial" w:hint="default"/>
      </w:rPr>
    </w:lvl>
    <w:lvl w:ilvl="8" w:tplc="080A0005" w:tentative="1">
      <w:start w:val="1"/>
      <w:numFmt w:val="bullet"/>
      <w:lvlText w:val=""/>
      <w:lvlJc w:val="left"/>
      <w:pPr>
        <w:ind w:left="6511" w:hanging="360"/>
      </w:pPr>
      <w:rPr>
        <w:rFonts w:ascii="Wingdings" w:hAnsi="Wingdings" w:hint="default"/>
      </w:rPr>
    </w:lvl>
  </w:abstractNum>
  <w:abstractNum w:abstractNumId="44">
    <w:nsid w:val="4C7F68F3"/>
    <w:multiLevelType w:val="hybridMultilevel"/>
    <w:tmpl w:val="1E945416"/>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DE812B5"/>
    <w:multiLevelType w:val="hybridMultilevel"/>
    <w:tmpl w:val="47CE3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04416AE"/>
    <w:multiLevelType w:val="hybridMultilevel"/>
    <w:tmpl w:val="44FA9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46A2428"/>
    <w:multiLevelType w:val="hybridMultilevel"/>
    <w:tmpl w:val="D7D6EF60"/>
    <w:lvl w:ilvl="0" w:tplc="DB027482">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60F48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77432F8"/>
    <w:multiLevelType w:val="hybridMultilevel"/>
    <w:tmpl w:val="091E3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97B0DAA"/>
    <w:multiLevelType w:val="hybridMultilevel"/>
    <w:tmpl w:val="F9361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FC14017"/>
    <w:multiLevelType w:val="hybridMultilevel"/>
    <w:tmpl w:val="848C7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130430D"/>
    <w:multiLevelType w:val="hybridMultilevel"/>
    <w:tmpl w:val="DC58B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4073EBB"/>
    <w:multiLevelType w:val="hybridMultilevel"/>
    <w:tmpl w:val="93942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6A810D9"/>
    <w:multiLevelType w:val="hybridMultilevel"/>
    <w:tmpl w:val="205C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7B976C7"/>
    <w:multiLevelType w:val="hybridMultilevel"/>
    <w:tmpl w:val="DF00A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8EC70B7"/>
    <w:multiLevelType w:val="hybridMultilevel"/>
    <w:tmpl w:val="F3F6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94D79F5"/>
    <w:multiLevelType w:val="hybridMultilevel"/>
    <w:tmpl w:val="A8E01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9F35426"/>
    <w:multiLevelType w:val="hybridMultilevel"/>
    <w:tmpl w:val="41AA7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6ACE3C2B"/>
    <w:multiLevelType w:val="hybridMultilevel"/>
    <w:tmpl w:val="39F00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6C7472A0"/>
    <w:multiLevelType w:val="hybridMultilevel"/>
    <w:tmpl w:val="00529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EB279D6"/>
    <w:multiLevelType w:val="hybridMultilevel"/>
    <w:tmpl w:val="F3C8D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05A7225"/>
    <w:multiLevelType w:val="hybridMultilevel"/>
    <w:tmpl w:val="31C8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741D5F92"/>
    <w:multiLevelType w:val="hybridMultilevel"/>
    <w:tmpl w:val="60CAB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7464603D"/>
    <w:multiLevelType w:val="multilevel"/>
    <w:tmpl w:val="AA062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7511645E"/>
    <w:multiLevelType w:val="hybridMultilevel"/>
    <w:tmpl w:val="2138A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63C33DB"/>
    <w:multiLevelType w:val="hybridMultilevel"/>
    <w:tmpl w:val="65F62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77B7C05"/>
    <w:multiLevelType w:val="hybridMultilevel"/>
    <w:tmpl w:val="2230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77EE3437"/>
    <w:multiLevelType w:val="hybridMultilevel"/>
    <w:tmpl w:val="5E486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7B832B95"/>
    <w:multiLevelType w:val="hybridMultilevel"/>
    <w:tmpl w:val="FFE2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7D6C5BB8"/>
    <w:multiLevelType w:val="hybridMultilevel"/>
    <w:tmpl w:val="C60C5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7EAE2EFA"/>
    <w:multiLevelType w:val="hybridMultilevel"/>
    <w:tmpl w:val="B4A47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7F827478"/>
    <w:multiLevelType w:val="multilevel"/>
    <w:tmpl w:val="DCC63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41"/>
  </w:num>
  <w:num w:numId="3">
    <w:abstractNumId w:val="33"/>
  </w:num>
  <w:num w:numId="4">
    <w:abstractNumId w:val="27"/>
  </w:num>
  <w:num w:numId="5">
    <w:abstractNumId w:val="10"/>
  </w:num>
  <w:num w:numId="6">
    <w:abstractNumId w:val="50"/>
  </w:num>
  <w:num w:numId="7">
    <w:abstractNumId w:val="43"/>
  </w:num>
  <w:num w:numId="8">
    <w:abstractNumId w:val="38"/>
  </w:num>
  <w:num w:numId="9">
    <w:abstractNumId w:val="25"/>
  </w:num>
  <w:num w:numId="10">
    <w:abstractNumId w:val="18"/>
  </w:num>
  <w:num w:numId="11">
    <w:abstractNumId w:val="7"/>
  </w:num>
  <w:num w:numId="12">
    <w:abstractNumId w:val="36"/>
  </w:num>
  <w:num w:numId="13">
    <w:abstractNumId w:val="15"/>
  </w:num>
  <w:num w:numId="14">
    <w:abstractNumId w:val="24"/>
  </w:num>
  <w:num w:numId="15">
    <w:abstractNumId w:val="60"/>
  </w:num>
  <w:num w:numId="16">
    <w:abstractNumId w:val="32"/>
  </w:num>
  <w:num w:numId="17">
    <w:abstractNumId w:val="57"/>
  </w:num>
  <w:num w:numId="18">
    <w:abstractNumId w:val="49"/>
  </w:num>
  <w:num w:numId="19">
    <w:abstractNumId w:val="12"/>
  </w:num>
  <w:num w:numId="20">
    <w:abstractNumId w:val="59"/>
  </w:num>
  <w:num w:numId="21">
    <w:abstractNumId w:val="35"/>
  </w:num>
  <w:num w:numId="22">
    <w:abstractNumId w:val="46"/>
  </w:num>
  <w:num w:numId="23">
    <w:abstractNumId w:val="14"/>
  </w:num>
  <w:num w:numId="24">
    <w:abstractNumId w:val="58"/>
  </w:num>
  <w:num w:numId="25">
    <w:abstractNumId w:val="8"/>
  </w:num>
  <w:num w:numId="26">
    <w:abstractNumId w:val="61"/>
  </w:num>
  <w:num w:numId="27">
    <w:abstractNumId w:val="62"/>
  </w:num>
  <w:num w:numId="28">
    <w:abstractNumId w:val="20"/>
  </w:num>
  <w:num w:numId="29">
    <w:abstractNumId w:val="40"/>
  </w:num>
  <w:num w:numId="30">
    <w:abstractNumId w:val="66"/>
  </w:num>
  <w:num w:numId="31">
    <w:abstractNumId w:val="34"/>
  </w:num>
  <w:num w:numId="32">
    <w:abstractNumId w:val="44"/>
  </w:num>
  <w:num w:numId="33">
    <w:abstractNumId w:val="68"/>
  </w:num>
  <w:num w:numId="34">
    <w:abstractNumId w:val="23"/>
  </w:num>
  <w:num w:numId="35">
    <w:abstractNumId w:val="69"/>
  </w:num>
  <w:num w:numId="36">
    <w:abstractNumId w:val="1"/>
  </w:num>
  <w:num w:numId="37">
    <w:abstractNumId w:val="65"/>
  </w:num>
  <w:num w:numId="38">
    <w:abstractNumId w:val="51"/>
  </w:num>
  <w:num w:numId="39">
    <w:abstractNumId w:val="56"/>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5"/>
  </w:num>
  <w:num w:numId="43">
    <w:abstractNumId w:val="30"/>
  </w:num>
  <w:num w:numId="44">
    <w:abstractNumId w:val="47"/>
  </w:num>
  <w:num w:numId="45">
    <w:abstractNumId w:val="67"/>
  </w:num>
  <w:num w:numId="46">
    <w:abstractNumId w:val="2"/>
  </w:num>
  <w:num w:numId="47">
    <w:abstractNumId w:val="6"/>
  </w:num>
  <w:num w:numId="48">
    <w:abstractNumId w:val="29"/>
  </w:num>
  <w:num w:numId="49">
    <w:abstractNumId w:val="37"/>
  </w:num>
  <w:num w:numId="50">
    <w:abstractNumId w:val="11"/>
  </w:num>
  <w:num w:numId="51">
    <w:abstractNumId w:val="52"/>
  </w:num>
  <w:num w:numId="52">
    <w:abstractNumId w:val="16"/>
  </w:num>
  <w:num w:numId="53">
    <w:abstractNumId w:val="54"/>
  </w:num>
  <w:num w:numId="54">
    <w:abstractNumId w:val="3"/>
  </w:num>
  <w:num w:numId="55">
    <w:abstractNumId w:val="4"/>
  </w:num>
  <w:num w:numId="56">
    <w:abstractNumId w:val="28"/>
  </w:num>
  <w:num w:numId="57">
    <w:abstractNumId w:val="70"/>
  </w:num>
  <w:num w:numId="58">
    <w:abstractNumId w:val="55"/>
  </w:num>
  <w:num w:numId="59">
    <w:abstractNumId w:val="53"/>
  </w:num>
  <w:num w:numId="60">
    <w:abstractNumId w:val="71"/>
  </w:num>
  <w:num w:numId="61">
    <w:abstractNumId w:val="9"/>
  </w:num>
  <w:num w:numId="62">
    <w:abstractNumId w:val="48"/>
  </w:num>
  <w:num w:numId="63">
    <w:abstractNumId w:val="22"/>
  </w:num>
  <w:num w:numId="64">
    <w:abstractNumId w:val="63"/>
  </w:num>
  <w:num w:numId="65">
    <w:abstractNumId w:val="19"/>
  </w:num>
  <w:num w:numId="66">
    <w:abstractNumId w:val="13"/>
  </w:num>
  <w:num w:numId="67">
    <w:abstractNumId w:val="0"/>
  </w:num>
  <w:num w:numId="68">
    <w:abstractNumId w:val="72"/>
  </w:num>
  <w:num w:numId="69">
    <w:abstractNumId w:val="21"/>
  </w:num>
  <w:num w:numId="70">
    <w:abstractNumId w:val="17"/>
  </w:num>
  <w:num w:numId="71">
    <w:abstractNumId w:val="39"/>
  </w:num>
  <w:num w:numId="72">
    <w:abstractNumId w:val="64"/>
  </w:num>
  <w:num w:numId="73">
    <w:abstractNumId w:val="4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F6"/>
    <w:rsid w:val="000016CC"/>
    <w:rsid w:val="00011347"/>
    <w:rsid w:val="00013109"/>
    <w:rsid w:val="0001344A"/>
    <w:rsid w:val="0001796B"/>
    <w:rsid w:val="00037EB9"/>
    <w:rsid w:val="00043022"/>
    <w:rsid w:val="00045F69"/>
    <w:rsid w:val="00070201"/>
    <w:rsid w:val="00074334"/>
    <w:rsid w:val="00074D5A"/>
    <w:rsid w:val="000800E1"/>
    <w:rsid w:val="00081F27"/>
    <w:rsid w:val="00084813"/>
    <w:rsid w:val="00086793"/>
    <w:rsid w:val="00086B14"/>
    <w:rsid w:val="00096702"/>
    <w:rsid w:val="00096FA1"/>
    <w:rsid w:val="000A028A"/>
    <w:rsid w:val="000A2152"/>
    <w:rsid w:val="000A322A"/>
    <w:rsid w:val="000B0453"/>
    <w:rsid w:val="000B18C5"/>
    <w:rsid w:val="000B1D8A"/>
    <w:rsid w:val="000B51F0"/>
    <w:rsid w:val="000B6197"/>
    <w:rsid w:val="000B6C5C"/>
    <w:rsid w:val="000B7222"/>
    <w:rsid w:val="000C2C56"/>
    <w:rsid w:val="000C4252"/>
    <w:rsid w:val="000C4A96"/>
    <w:rsid w:val="000C74E8"/>
    <w:rsid w:val="000D225C"/>
    <w:rsid w:val="000D6421"/>
    <w:rsid w:val="000D6BB8"/>
    <w:rsid w:val="000E1480"/>
    <w:rsid w:val="000E6EEC"/>
    <w:rsid w:val="000F1127"/>
    <w:rsid w:val="000F1297"/>
    <w:rsid w:val="000F3496"/>
    <w:rsid w:val="000F6959"/>
    <w:rsid w:val="00102C43"/>
    <w:rsid w:val="00104633"/>
    <w:rsid w:val="00104EFC"/>
    <w:rsid w:val="00117642"/>
    <w:rsid w:val="00120A50"/>
    <w:rsid w:val="0012440D"/>
    <w:rsid w:val="001269EA"/>
    <w:rsid w:val="001320B3"/>
    <w:rsid w:val="00133672"/>
    <w:rsid w:val="00137C06"/>
    <w:rsid w:val="00145A84"/>
    <w:rsid w:val="00160CA6"/>
    <w:rsid w:val="00164662"/>
    <w:rsid w:val="00166427"/>
    <w:rsid w:val="00171FC2"/>
    <w:rsid w:val="00186485"/>
    <w:rsid w:val="001866D8"/>
    <w:rsid w:val="001917EE"/>
    <w:rsid w:val="00193C98"/>
    <w:rsid w:val="00193F15"/>
    <w:rsid w:val="00193FF4"/>
    <w:rsid w:val="001A1767"/>
    <w:rsid w:val="001A77DA"/>
    <w:rsid w:val="001B61BA"/>
    <w:rsid w:val="001D48FE"/>
    <w:rsid w:val="001D6B25"/>
    <w:rsid w:val="001E07A7"/>
    <w:rsid w:val="001E4C17"/>
    <w:rsid w:val="001F5994"/>
    <w:rsid w:val="002038DA"/>
    <w:rsid w:val="0022328E"/>
    <w:rsid w:val="0022506B"/>
    <w:rsid w:val="00230934"/>
    <w:rsid w:val="00243A54"/>
    <w:rsid w:val="0025398E"/>
    <w:rsid w:val="0025587A"/>
    <w:rsid w:val="00257274"/>
    <w:rsid w:val="0026215F"/>
    <w:rsid w:val="00271218"/>
    <w:rsid w:val="002738B4"/>
    <w:rsid w:val="002764D4"/>
    <w:rsid w:val="00282F92"/>
    <w:rsid w:val="00284DB6"/>
    <w:rsid w:val="002909D8"/>
    <w:rsid w:val="002950D4"/>
    <w:rsid w:val="002A6F97"/>
    <w:rsid w:val="002B48FC"/>
    <w:rsid w:val="002D2532"/>
    <w:rsid w:val="002E546B"/>
    <w:rsid w:val="002E6D3C"/>
    <w:rsid w:val="0032304B"/>
    <w:rsid w:val="0033493D"/>
    <w:rsid w:val="00335E5F"/>
    <w:rsid w:val="00335F62"/>
    <w:rsid w:val="0033675A"/>
    <w:rsid w:val="00342E4C"/>
    <w:rsid w:val="00347F85"/>
    <w:rsid w:val="00360145"/>
    <w:rsid w:val="003622EB"/>
    <w:rsid w:val="0036323A"/>
    <w:rsid w:val="00376054"/>
    <w:rsid w:val="00380CD9"/>
    <w:rsid w:val="00382D8A"/>
    <w:rsid w:val="003831A1"/>
    <w:rsid w:val="003853A9"/>
    <w:rsid w:val="00387448"/>
    <w:rsid w:val="003946FA"/>
    <w:rsid w:val="00396C64"/>
    <w:rsid w:val="003B3FA1"/>
    <w:rsid w:val="003B5A04"/>
    <w:rsid w:val="003B63C4"/>
    <w:rsid w:val="003D0F27"/>
    <w:rsid w:val="003D3F5E"/>
    <w:rsid w:val="003E29A2"/>
    <w:rsid w:val="003E7CBA"/>
    <w:rsid w:val="003F0CD6"/>
    <w:rsid w:val="003F438D"/>
    <w:rsid w:val="0041092E"/>
    <w:rsid w:val="00411484"/>
    <w:rsid w:val="0042252F"/>
    <w:rsid w:val="004277DC"/>
    <w:rsid w:val="00431785"/>
    <w:rsid w:val="00436DA6"/>
    <w:rsid w:val="0044051D"/>
    <w:rsid w:val="0046154B"/>
    <w:rsid w:val="004670AD"/>
    <w:rsid w:val="00470AE0"/>
    <w:rsid w:val="00480397"/>
    <w:rsid w:val="00482AE8"/>
    <w:rsid w:val="00485D3C"/>
    <w:rsid w:val="00493496"/>
    <w:rsid w:val="00493AE4"/>
    <w:rsid w:val="004A6891"/>
    <w:rsid w:val="004B3A46"/>
    <w:rsid w:val="004B705D"/>
    <w:rsid w:val="004C1D15"/>
    <w:rsid w:val="004C24C5"/>
    <w:rsid w:val="004D1475"/>
    <w:rsid w:val="004D352A"/>
    <w:rsid w:val="004D7A1E"/>
    <w:rsid w:val="004E17A1"/>
    <w:rsid w:val="004E1C6B"/>
    <w:rsid w:val="004E6D67"/>
    <w:rsid w:val="004F0690"/>
    <w:rsid w:val="004F201F"/>
    <w:rsid w:val="004F71D6"/>
    <w:rsid w:val="00501890"/>
    <w:rsid w:val="0050306F"/>
    <w:rsid w:val="00504632"/>
    <w:rsid w:val="005102B6"/>
    <w:rsid w:val="0052662D"/>
    <w:rsid w:val="00526D73"/>
    <w:rsid w:val="0053172B"/>
    <w:rsid w:val="00547EB2"/>
    <w:rsid w:val="005526CF"/>
    <w:rsid w:val="005537D4"/>
    <w:rsid w:val="00565CFB"/>
    <w:rsid w:val="00581B9F"/>
    <w:rsid w:val="00587C90"/>
    <w:rsid w:val="00592FA4"/>
    <w:rsid w:val="005958FC"/>
    <w:rsid w:val="005A06B2"/>
    <w:rsid w:val="005A4689"/>
    <w:rsid w:val="005A4CD3"/>
    <w:rsid w:val="005A5122"/>
    <w:rsid w:val="005B362F"/>
    <w:rsid w:val="005E09E1"/>
    <w:rsid w:val="005E0D9E"/>
    <w:rsid w:val="005E3CE3"/>
    <w:rsid w:val="005E48F5"/>
    <w:rsid w:val="005F054F"/>
    <w:rsid w:val="005F1A52"/>
    <w:rsid w:val="005F3318"/>
    <w:rsid w:val="005F593D"/>
    <w:rsid w:val="00605A78"/>
    <w:rsid w:val="00612DD2"/>
    <w:rsid w:val="00615BAA"/>
    <w:rsid w:val="006333F6"/>
    <w:rsid w:val="0063624C"/>
    <w:rsid w:val="00643758"/>
    <w:rsid w:val="00643864"/>
    <w:rsid w:val="00645D16"/>
    <w:rsid w:val="00646992"/>
    <w:rsid w:val="006533B9"/>
    <w:rsid w:val="00664307"/>
    <w:rsid w:val="00670F00"/>
    <w:rsid w:val="00671E1B"/>
    <w:rsid w:val="00686CD5"/>
    <w:rsid w:val="00690726"/>
    <w:rsid w:val="00691807"/>
    <w:rsid w:val="006A2BA0"/>
    <w:rsid w:val="006A2C8A"/>
    <w:rsid w:val="006B6198"/>
    <w:rsid w:val="006D15D0"/>
    <w:rsid w:val="006D1B7D"/>
    <w:rsid w:val="006D7F34"/>
    <w:rsid w:val="006E07B0"/>
    <w:rsid w:val="006E60FF"/>
    <w:rsid w:val="006E612E"/>
    <w:rsid w:val="006F6335"/>
    <w:rsid w:val="006F7E3A"/>
    <w:rsid w:val="0070728C"/>
    <w:rsid w:val="0071084B"/>
    <w:rsid w:val="00711239"/>
    <w:rsid w:val="00713685"/>
    <w:rsid w:val="00735E23"/>
    <w:rsid w:val="00737D37"/>
    <w:rsid w:val="0075138A"/>
    <w:rsid w:val="0075221F"/>
    <w:rsid w:val="00754513"/>
    <w:rsid w:val="00755571"/>
    <w:rsid w:val="007663A7"/>
    <w:rsid w:val="00766F4B"/>
    <w:rsid w:val="00767960"/>
    <w:rsid w:val="00771B15"/>
    <w:rsid w:val="0077204A"/>
    <w:rsid w:val="0077751C"/>
    <w:rsid w:val="0078318A"/>
    <w:rsid w:val="00793F00"/>
    <w:rsid w:val="007A161C"/>
    <w:rsid w:val="007A7671"/>
    <w:rsid w:val="007B7946"/>
    <w:rsid w:val="007C7660"/>
    <w:rsid w:val="007D1487"/>
    <w:rsid w:val="007D7BB4"/>
    <w:rsid w:val="007F20D9"/>
    <w:rsid w:val="007F5A4B"/>
    <w:rsid w:val="00800D8D"/>
    <w:rsid w:val="00802F6C"/>
    <w:rsid w:val="00805105"/>
    <w:rsid w:val="008068BD"/>
    <w:rsid w:val="00810CCC"/>
    <w:rsid w:val="00812C47"/>
    <w:rsid w:val="00814562"/>
    <w:rsid w:val="008231B0"/>
    <w:rsid w:val="00826565"/>
    <w:rsid w:val="008327E1"/>
    <w:rsid w:val="0083394F"/>
    <w:rsid w:val="008405C2"/>
    <w:rsid w:val="00852D8E"/>
    <w:rsid w:val="00853618"/>
    <w:rsid w:val="008538D4"/>
    <w:rsid w:val="00854A23"/>
    <w:rsid w:val="00862521"/>
    <w:rsid w:val="00862B88"/>
    <w:rsid w:val="0088177B"/>
    <w:rsid w:val="0088251F"/>
    <w:rsid w:val="00895356"/>
    <w:rsid w:val="00897F8D"/>
    <w:rsid w:val="008A2AC0"/>
    <w:rsid w:val="008B0441"/>
    <w:rsid w:val="008B350E"/>
    <w:rsid w:val="008B6BE4"/>
    <w:rsid w:val="008C1433"/>
    <w:rsid w:val="008C76A6"/>
    <w:rsid w:val="008D76B1"/>
    <w:rsid w:val="008E63C3"/>
    <w:rsid w:val="00901FD0"/>
    <w:rsid w:val="00904DED"/>
    <w:rsid w:val="00916B67"/>
    <w:rsid w:val="009327E2"/>
    <w:rsid w:val="00932810"/>
    <w:rsid w:val="009335E3"/>
    <w:rsid w:val="00941DE6"/>
    <w:rsid w:val="009478A4"/>
    <w:rsid w:val="00957117"/>
    <w:rsid w:val="00957200"/>
    <w:rsid w:val="009641A4"/>
    <w:rsid w:val="00966FAC"/>
    <w:rsid w:val="009708CC"/>
    <w:rsid w:val="00977671"/>
    <w:rsid w:val="00985793"/>
    <w:rsid w:val="00990298"/>
    <w:rsid w:val="00996F68"/>
    <w:rsid w:val="0099791C"/>
    <w:rsid w:val="009A6BFB"/>
    <w:rsid w:val="009B2384"/>
    <w:rsid w:val="009B29D8"/>
    <w:rsid w:val="009B2B8D"/>
    <w:rsid w:val="009B5F94"/>
    <w:rsid w:val="009C5B56"/>
    <w:rsid w:val="009E054C"/>
    <w:rsid w:val="009E26FD"/>
    <w:rsid w:val="009E2DD2"/>
    <w:rsid w:val="009E37D8"/>
    <w:rsid w:val="009E5A63"/>
    <w:rsid w:val="009F12B7"/>
    <w:rsid w:val="009F2800"/>
    <w:rsid w:val="009F2A9F"/>
    <w:rsid w:val="00A04327"/>
    <w:rsid w:val="00A10FEA"/>
    <w:rsid w:val="00A134D5"/>
    <w:rsid w:val="00A1785B"/>
    <w:rsid w:val="00A31A72"/>
    <w:rsid w:val="00A43713"/>
    <w:rsid w:val="00A470A9"/>
    <w:rsid w:val="00A52EFB"/>
    <w:rsid w:val="00A670C6"/>
    <w:rsid w:val="00A732CE"/>
    <w:rsid w:val="00A749B2"/>
    <w:rsid w:val="00A8267A"/>
    <w:rsid w:val="00A837E3"/>
    <w:rsid w:val="00A86181"/>
    <w:rsid w:val="00A87AD2"/>
    <w:rsid w:val="00A87F02"/>
    <w:rsid w:val="00A908A6"/>
    <w:rsid w:val="00A9130D"/>
    <w:rsid w:val="00AA3FE5"/>
    <w:rsid w:val="00AB427D"/>
    <w:rsid w:val="00AB4658"/>
    <w:rsid w:val="00AB4930"/>
    <w:rsid w:val="00AB51E8"/>
    <w:rsid w:val="00AB6578"/>
    <w:rsid w:val="00AB6C92"/>
    <w:rsid w:val="00AC5DD2"/>
    <w:rsid w:val="00AC5DFD"/>
    <w:rsid w:val="00AD23E5"/>
    <w:rsid w:val="00AD449A"/>
    <w:rsid w:val="00AF4B09"/>
    <w:rsid w:val="00AF6D20"/>
    <w:rsid w:val="00B00AA9"/>
    <w:rsid w:val="00B11204"/>
    <w:rsid w:val="00B17298"/>
    <w:rsid w:val="00B209E1"/>
    <w:rsid w:val="00B238E0"/>
    <w:rsid w:val="00B31BD0"/>
    <w:rsid w:val="00B35DA1"/>
    <w:rsid w:val="00B43601"/>
    <w:rsid w:val="00B474A5"/>
    <w:rsid w:val="00B540CF"/>
    <w:rsid w:val="00B546D8"/>
    <w:rsid w:val="00B55E07"/>
    <w:rsid w:val="00B711FD"/>
    <w:rsid w:val="00B7523F"/>
    <w:rsid w:val="00B82A5C"/>
    <w:rsid w:val="00B84FC2"/>
    <w:rsid w:val="00B865D7"/>
    <w:rsid w:val="00B90FBE"/>
    <w:rsid w:val="00BA03B5"/>
    <w:rsid w:val="00BA5412"/>
    <w:rsid w:val="00BB1A65"/>
    <w:rsid w:val="00BC2221"/>
    <w:rsid w:val="00BC5A97"/>
    <w:rsid w:val="00BD1002"/>
    <w:rsid w:val="00BD5D07"/>
    <w:rsid w:val="00BE23F1"/>
    <w:rsid w:val="00BE53D2"/>
    <w:rsid w:val="00BF129F"/>
    <w:rsid w:val="00C0556F"/>
    <w:rsid w:val="00C12C89"/>
    <w:rsid w:val="00C148E6"/>
    <w:rsid w:val="00C15947"/>
    <w:rsid w:val="00C22AD9"/>
    <w:rsid w:val="00C375C8"/>
    <w:rsid w:val="00C44C6E"/>
    <w:rsid w:val="00C51EF1"/>
    <w:rsid w:val="00C66876"/>
    <w:rsid w:val="00C66E2A"/>
    <w:rsid w:val="00C725EE"/>
    <w:rsid w:val="00C72E71"/>
    <w:rsid w:val="00C73157"/>
    <w:rsid w:val="00C7508C"/>
    <w:rsid w:val="00C94D7C"/>
    <w:rsid w:val="00CA3271"/>
    <w:rsid w:val="00CB5AE1"/>
    <w:rsid w:val="00CE5463"/>
    <w:rsid w:val="00CE664C"/>
    <w:rsid w:val="00CF1E51"/>
    <w:rsid w:val="00CF1E8F"/>
    <w:rsid w:val="00D01D46"/>
    <w:rsid w:val="00D04078"/>
    <w:rsid w:val="00D11786"/>
    <w:rsid w:val="00D26B36"/>
    <w:rsid w:val="00D3734A"/>
    <w:rsid w:val="00D41991"/>
    <w:rsid w:val="00D454A5"/>
    <w:rsid w:val="00D50E8C"/>
    <w:rsid w:val="00D61AD2"/>
    <w:rsid w:val="00D65DBD"/>
    <w:rsid w:val="00D678B8"/>
    <w:rsid w:val="00D775DA"/>
    <w:rsid w:val="00D841B8"/>
    <w:rsid w:val="00D856C0"/>
    <w:rsid w:val="00D92E57"/>
    <w:rsid w:val="00DA03E8"/>
    <w:rsid w:val="00DA074E"/>
    <w:rsid w:val="00DA08E5"/>
    <w:rsid w:val="00DA513D"/>
    <w:rsid w:val="00DC0384"/>
    <w:rsid w:val="00DC2545"/>
    <w:rsid w:val="00DD3DEB"/>
    <w:rsid w:val="00DD499B"/>
    <w:rsid w:val="00DE6E84"/>
    <w:rsid w:val="00E00C62"/>
    <w:rsid w:val="00E0236C"/>
    <w:rsid w:val="00E035AB"/>
    <w:rsid w:val="00E07D8D"/>
    <w:rsid w:val="00E11749"/>
    <w:rsid w:val="00E14F7B"/>
    <w:rsid w:val="00E3389B"/>
    <w:rsid w:val="00E4542D"/>
    <w:rsid w:val="00E60761"/>
    <w:rsid w:val="00E659C7"/>
    <w:rsid w:val="00E7134E"/>
    <w:rsid w:val="00E81323"/>
    <w:rsid w:val="00E90654"/>
    <w:rsid w:val="00E93272"/>
    <w:rsid w:val="00E94A08"/>
    <w:rsid w:val="00E97173"/>
    <w:rsid w:val="00EA41B0"/>
    <w:rsid w:val="00EA4A74"/>
    <w:rsid w:val="00EA7E96"/>
    <w:rsid w:val="00EC325E"/>
    <w:rsid w:val="00EF2301"/>
    <w:rsid w:val="00F05A2F"/>
    <w:rsid w:val="00F06DDB"/>
    <w:rsid w:val="00F16313"/>
    <w:rsid w:val="00F207CB"/>
    <w:rsid w:val="00F20EEA"/>
    <w:rsid w:val="00F269C6"/>
    <w:rsid w:val="00F30869"/>
    <w:rsid w:val="00F3164A"/>
    <w:rsid w:val="00F354F6"/>
    <w:rsid w:val="00F3599D"/>
    <w:rsid w:val="00F42C6E"/>
    <w:rsid w:val="00F458FA"/>
    <w:rsid w:val="00F51D2C"/>
    <w:rsid w:val="00F63D16"/>
    <w:rsid w:val="00F75540"/>
    <w:rsid w:val="00F822A0"/>
    <w:rsid w:val="00F8430C"/>
    <w:rsid w:val="00F909FB"/>
    <w:rsid w:val="00F90B0E"/>
    <w:rsid w:val="00F91F65"/>
    <w:rsid w:val="00FA4E55"/>
    <w:rsid w:val="00FB0602"/>
    <w:rsid w:val="00FB2127"/>
    <w:rsid w:val="00FB652A"/>
    <w:rsid w:val="00FE3B16"/>
    <w:rsid w:val="00FE7D37"/>
    <w:rsid w:val="00FF163C"/>
    <w:rsid w:val="00FF19B8"/>
    <w:rsid w:val="00FF6BD5"/>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28C45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FF163C"/>
    <w:pPr>
      <w:spacing w:after="100" w:line="216" w:lineRule="auto"/>
    </w:pPr>
    <w:rPr>
      <w:rFonts w:ascii="Corbel" w:eastAsia="Calibri" w:hAnsi="Corbel"/>
      <w:sz w:val="16"/>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8421A7"/>
    <w:rPr>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A87AD2"/>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A87AD2"/>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FF163C"/>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75221F"/>
    <w:pPr>
      <w:jc w:val="center"/>
    </w:pPr>
    <w:rPr>
      <w:rFonts w:ascii="Corbel" w:eastAsia="Calibri" w:hAnsi="Corbel" w:cs="Tahoma"/>
      <w:sz w:val="16"/>
      <w:szCs w:val="16"/>
      <w:lang w:eastAsia="es-MX"/>
    </w:rPr>
  </w:style>
  <w:style w:type="paragraph" w:customStyle="1" w:styleId="Cabezadecolumna">
    <w:name w:val="Cabeza de columna"/>
    <w:basedOn w:val="Normal"/>
    <w:qFormat/>
    <w:rsid w:val="00547EB2"/>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Textodeglobo">
    <w:name w:val="Balloon Text"/>
    <w:basedOn w:val="Normal"/>
    <w:link w:val="TextodegloboCar"/>
    <w:uiPriority w:val="99"/>
    <w:semiHidden/>
    <w:unhideWhenUsed/>
    <w:rsid w:val="006A2C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C8A"/>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FF163C"/>
    <w:pPr>
      <w:spacing w:after="100" w:line="216" w:lineRule="auto"/>
    </w:pPr>
    <w:rPr>
      <w:rFonts w:ascii="Corbel" w:eastAsia="Calibri" w:hAnsi="Corbel"/>
      <w:sz w:val="16"/>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8421A7"/>
    <w:rPr>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A87AD2"/>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A87AD2"/>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FF163C"/>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75221F"/>
    <w:pPr>
      <w:jc w:val="center"/>
    </w:pPr>
    <w:rPr>
      <w:rFonts w:ascii="Corbel" w:eastAsia="Calibri" w:hAnsi="Corbel" w:cs="Tahoma"/>
      <w:sz w:val="16"/>
      <w:szCs w:val="16"/>
      <w:lang w:eastAsia="es-MX"/>
    </w:rPr>
  </w:style>
  <w:style w:type="paragraph" w:customStyle="1" w:styleId="Cabezadecolumna">
    <w:name w:val="Cabeza de columna"/>
    <w:basedOn w:val="Normal"/>
    <w:qFormat/>
    <w:rsid w:val="00547EB2"/>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Textodeglobo">
    <w:name w:val="Balloon Text"/>
    <w:basedOn w:val="Normal"/>
    <w:link w:val="TextodegloboCar"/>
    <w:uiPriority w:val="99"/>
    <w:semiHidden/>
    <w:unhideWhenUsed/>
    <w:rsid w:val="006A2C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C8A"/>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627">
      <w:bodyDiv w:val="1"/>
      <w:marLeft w:val="0"/>
      <w:marRight w:val="0"/>
      <w:marTop w:val="0"/>
      <w:marBottom w:val="0"/>
      <w:divBdr>
        <w:top w:val="none" w:sz="0" w:space="0" w:color="auto"/>
        <w:left w:val="none" w:sz="0" w:space="0" w:color="auto"/>
        <w:bottom w:val="none" w:sz="0" w:space="0" w:color="auto"/>
        <w:right w:val="none" w:sz="0" w:space="0" w:color="auto"/>
      </w:divBdr>
      <w:divsChild>
        <w:div w:id="756907570">
          <w:marLeft w:val="0"/>
          <w:marRight w:val="0"/>
          <w:marTop w:val="0"/>
          <w:marBottom w:val="0"/>
          <w:divBdr>
            <w:top w:val="none" w:sz="0" w:space="0" w:color="auto"/>
            <w:left w:val="none" w:sz="0" w:space="0" w:color="auto"/>
            <w:bottom w:val="none" w:sz="0" w:space="0" w:color="auto"/>
            <w:right w:val="none" w:sz="0" w:space="0" w:color="auto"/>
          </w:divBdr>
          <w:divsChild>
            <w:div w:id="2035307634">
              <w:marLeft w:val="0"/>
              <w:marRight w:val="0"/>
              <w:marTop w:val="0"/>
              <w:marBottom w:val="0"/>
              <w:divBdr>
                <w:top w:val="none" w:sz="0" w:space="0" w:color="auto"/>
                <w:left w:val="none" w:sz="0" w:space="0" w:color="auto"/>
                <w:bottom w:val="none" w:sz="0" w:space="0" w:color="auto"/>
                <w:right w:val="none" w:sz="0" w:space="0" w:color="auto"/>
              </w:divBdr>
              <w:divsChild>
                <w:div w:id="4049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1220">
      <w:bodyDiv w:val="1"/>
      <w:marLeft w:val="0"/>
      <w:marRight w:val="0"/>
      <w:marTop w:val="0"/>
      <w:marBottom w:val="0"/>
      <w:divBdr>
        <w:top w:val="none" w:sz="0" w:space="0" w:color="auto"/>
        <w:left w:val="none" w:sz="0" w:space="0" w:color="auto"/>
        <w:bottom w:val="none" w:sz="0" w:space="0" w:color="auto"/>
        <w:right w:val="none" w:sz="0" w:space="0" w:color="auto"/>
      </w:divBdr>
      <w:divsChild>
        <w:div w:id="1059550136">
          <w:marLeft w:val="0"/>
          <w:marRight w:val="0"/>
          <w:marTop w:val="0"/>
          <w:marBottom w:val="0"/>
          <w:divBdr>
            <w:top w:val="none" w:sz="0" w:space="0" w:color="auto"/>
            <w:left w:val="none" w:sz="0" w:space="0" w:color="auto"/>
            <w:bottom w:val="none" w:sz="0" w:space="0" w:color="auto"/>
            <w:right w:val="none" w:sz="0" w:space="0" w:color="auto"/>
          </w:divBdr>
          <w:divsChild>
            <w:div w:id="449518225">
              <w:marLeft w:val="0"/>
              <w:marRight w:val="0"/>
              <w:marTop w:val="0"/>
              <w:marBottom w:val="0"/>
              <w:divBdr>
                <w:top w:val="none" w:sz="0" w:space="0" w:color="auto"/>
                <w:left w:val="none" w:sz="0" w:space="0" w:color="auto"/>
                <w:bottom w:val="none" w:sz="0" w:space="0" w:color="auto"/>
                <w:right w:val="none" w:sz="0" w:space="0" w:color="auto"/>
              </w:divBdr>
              <w:divsChild>
                <w:div w:id="5846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89083">
      <w:bodyDiv w:val="1"/>
      <w:marLeft w:val="0"/>
      <w:marRight w:val="0"/>
      <w:marTop w:val="0"/>
      <w:marBottom w:val="0"/>
      <w:divBdr>
        <w:top w:val="none" w:sz="0" w:space="0" w:color="auto"/>
        <w:left w:val="none" w:sz="0" w:space="0" w:color="auto"/>
        <w:bottom w:val="none" w:sz="0" w:space="0" w:color="auto"/>
        <w:right w:val="none" w:sz="0" w:space="0" w:color="auto"/>
      </w:divBdr>
    </w:div>
    <w:div w:id="545142990">
      <w:bodyDiv w:val="1"/>
      <w:marLeft w:val="0"/>
      <w:marRight w:val="0"/>
      <w:marTop w:val="0"/>
      <w:marBottom w:val="0"/>
      <w:divBdr>
        <w:top w:val="none" w:sz="0" w:space="0" w:color="auto"/>
        <w:left w:val="none" w:sz="0" w:space="0" w:color="auto"/>
        <w:bottom w:val="none" w:sz="0" w:space="0" w:color="auto"/>
        <w:right w:val="none" w:sz="0" w:space="0" w:color="auto"/>
      </w:divBdr>
      <w:divsChild>
        <w:div w:id="24720992">
          <w:marLeft w:val="0"/>
          <w:marRight w:val="0"/>
          <w:marTop w:val="0"/>
          <w:marBottom w:val="0"/>
          <w:divBdr>
            <w:top w:val="none" w:sz="0" w:space="0" w:color="auto"/>
            <w:left w:val="none" w:sz="0" w:space="0" w:color="auto"/>
            <w:bottom w:val="none" w:sz="0" w:space="0" w:color="auto"/>
            <w:right w:val="none" w:sz="0" w:space="0" w:color="auto"/>
          </w:divBdr>
          <w:divsChild>
            <w:div w:id="930313124">
              <w:marLeft w:val="0"/>
              <w:marRight w:val="0"/>
              <w:marTop w:val="0"/>
              <w:marBottom w:val="0"/>
              <w:divBdr>
                <w:top w:val="none" w:sz="0" w:space="0" w:color="auto"/>
                <w:left w:val="none" w:sz="0" w:space="0" w:color="auto"/>
                <w:bottom w:val="none" w:sz="0" w:space="0" w:color="auto"/>
                <w:right w:val="none" w:sz="0" w:space="0" w:color="auto"/>
              </w:divBdr>
              <w:divsChild>
                <w:div w:id="14896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39021">
      <w:bodyDiv w:val="1"/>
      <w:marLeft w:val="0"/>
      <w:marRight w:val="0"/>
      <w:marTop w:val="0"/>
      <w:marBottom w:val="0"/>
      <w:divBdr>
        <w:top w:val="none" w:sz="0" w:space="0" w:color="auto"/>
        <w:left w:val="none" w:sz="0" w:space="0" w:color="auto"/>
        <w:bottom w:val="none" w:sz="0" w:space="0" w:color="auto"/>
        <w:right w:val="none" w:sz="0" w:space="0" w:color="auto"/>
      </w:divBdr>
    </w:div>
    <w:div w:id="949358732">
      <w:bodyDiv w:val="1"/>
      <w:marLeft w:val="0"/>
      <w:marRight w:val="0"/>
      <w:marTop w:val="0"/>
      <w:marBottom w:val="0"/>
      <w:divBdr>
        <w:top w:val="none" w:sz="0" w:space="0" w:color="auto"/>
        <w:left w:val="none" w:sz="0" w:space="0" w:color="auto"/>
        <w:bottom w:val="none" w:sz="0" w:space="0" w:color="auto"/>
        <w:right w:val="none" w:sz="0" w:space="0" w:color="auto"/>
      </w:divBdr>
    </w:div>
    <w:div w:id="963972686">
      <w:bodyDiv w:val="1"/>
      <w:marLeft w:val="0"/>
      <w:marRight w:val="0"/>
      <w:marTop w:val="0"/>
      <w:marBottom w:val="0"/>
      <w:divBdr>
        <w:top w:val="none" w:sz="0" w:space="0" w:color="auto"/>
        <w:left w:val="none" w:sz="0" w:space="0" w:color="auto"/>
        <w:bottom w:val="none" w:sz="0" w:space="0" w:color="auto"/>
        <w:right w:val="none" w:sz="0" w:space="0" w:color="auto"/>
      </w:divBdr>
      <w:divsChild>
        <w:div w:id="307519459">
          <w:marLeft w:val="0"/>
          <w:marRight w:val="0"/>
          <w:marTop w:val="0"/>
          <w:marBottom w:val="0"/>
          <w:divBdr>
            <w:top w:val="none" w:sz="0" w:space="0" w:color="auto"/>
            <w:left w:val="none" w:sz="0" w:space="0" w:color="auto"/>
            <w:bottom w:val="none" w:sz="0" w:space="0" w:color="auto"/>
            <w:right w:val="none" w:sz="0" w:space="0" w:color="auto"/>
          </w:divBdr>
          <w:divsChild>
            <w:div w:id="56170655">
              <w:marLeft w:val="0"/>
              <w:marRight w:val="0"/>
              <w:marTop w:val="0"/>
              <w:marBottom w:val="0"/>
              <w:divBdr>
                <w:top w:val="none" w:sz="0" w:space="0" w:color="auto"/>
                <w:left w:val="none" w:sz="0" w:space="0" w:color="auto"/>
                <w:bottom w:val="none" w:sz="0" w:space="0" w:color="auto"/>
                <w:right w:val="none" w:sz="0" w:space="0" w:color="auto"/>
              </w:divBdr>
              <w:divsChild>
                <w:div w:id="9616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0832">
      <w:bodyDiv w:val="1"/>
      <w:marLeft w:val="0"/>
      <w:marRight w:val="0"/>
      <w:marTop w:val="0"/>
      <w:marBottom w:val="0"/>
      <w:divBdr>
        <w:top w:val="none" w:sz="0" w:space="0" w:color="auto"/>
        <w:left w:val="none" w:sz="0" w:space="0" w:color="auto"/>
        <w:bottom w:val="none" w:sz="0" w:space="0" w:color="auto"/>
        <w:right w:val="none" w:sz="0" w:space="0" w:color="auto"/>
      </w:divBdr>
      <w:divsChild>
        <w:div w:id="1299341774">
          <w:marLeft w:val="0"/>
          <w:marRight w:val="0"/>
          <w:marTop w:val="0"/>
          <w:marBottom w:val="0"/>
          <w:divBdr>
            <w:top w:val="none" w:sz="0" w:space="0" w:color="auto"/>
            <w:left w:val="none" w:sz="0" w:space="0" w:color="auto"/>
            <w:bottom w:val="none" w:sz="0" w:space="0" w:color="auto"/>
            <w:right w:val="none" w:sz="0" w:space="0" w:color="auto"/>
          </w:divBdr>
          <w:divsChild>
            <w:div w:id="1732384591">
              <w:marLeft w:val="0"/>
              <w:marRight w:val="0"/>
              <w:marTop w:val="0"/>
              <w:marBottom w:val="0"/>
              <w:divBdr>
                <w:top w:val="none" w:sz="0" w:space="0" w:color="auto"/>
                <w:left w:val="none" w:sz="0" w:space="0" w:color="auto"/>
                <w:bottom w:val="none" w:sz="0" w:space="0" w:color="auto"/>
                <w:right w:val="none" w:sz="0" w:space="0" w:color="auto"/>
              </w:divBdr>
              <w:divsChild>
                <w:div w:id="21351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5982">
      <w:bodyDiv w:val="1"/>
      <w:marLeft w:val="0"/>
      <w:marRight w:val="0"/>
      <w:marTop w:val="0"/>
      <w:marBottom w:val="0"/>
      <w:divBdr>
        <w:top w:val="none" w:sz="0" w:space="0" w:color="auto"/>
        <w:left w:val="none" w:sz="0" w:space="0" w:color="auto"/>
        <w:bottom w:val="none" w:sz="0" w:space="0" w:color="auto"/>
        <w:right w:val="none" w:sz="0" w:space="0" w:color="auto"/>
      </w:divBdr>
    </w:div>
    <w:div w:id="1474253615">
      <w:bodyDiv w:val="1"/>
      <w:marLeft w:val="0"/>
      <w:marRight w:val="0"/>
      <w:marTop w:val="0"/>
      <w:marBottom w:val="0"/>
      <w:divBdr>
        <w:top w:val="none" w:sz="0" w:space="0" w:color="auto"/>
        <w:left w:val="none" w:sz="0" w:space="0" w:color="auto"/>
        <w:bottom w:val="none" w:sz="0" w:space="0" w:color="auto"/>
        <w:right w:val="none" w:sz="0" w:space="0" w:color="auto"/>
      </w:divBdr>
    </w:div>
    <w:div w:id="1621837422">
      <w:bodyDiv w:val="1"/>
      <w:marLeft w:val="0"/>
      <w:marRight w:val="0"/>
      <w:marTop w:val="0"/>
      <w:marBottom w:val="0"/>
      <w:divBdr>
        <w:top w:val="none" w:sz="0" w:space="0" w:color="auto"/>
        <w:left w:val="none" w:sz="0" w:space="0" w:color="auto"/>
        <w:bottom w:val="none" w:sz="0" w:space="0" w:color="auto"/>
        <w:right w:val="none" w:sz="0" w:space="0" w:color="auto"/>
      </w:divBdr>
      <w:divsChild>
        <w:div w:id="1934898632">
          <w:marLeft w:val="0"/>
          <w:marRight w:val="0"/>
          <w:marTop w:val="0"/>
          <w:marBottom w:val="0"/>
          <w:divBdr>
            <w:top w:val="none" w:sz="0" w:space="0" w:color="auto"/>
            <w:left w:val="none" w:sz="0" w:space="0" w:color="auto"/>
            <w:bottom w:val="none" w:sz="0" w:space="0" w:color="auto"/>
            <w:right w:val="none" w:sz="0" w:space="0" w:color="auto"/>
          </w:divBdr>
          <w:divsChild>
            <w:div w:id="1941639045">
              <w:marLeft w:val="0"/>
              <w:marRight w:val="0"/>
              <w:marTop w:val="0"/>
              <w:marBottom w:val="0"/>
              <w:divBdr>
                <w:top w:val="none" w:sz="0" w:space="0" w:color="auto"/>
                <w:left w:val="none" w:sz="0" w:space="0" w:color="auto"/>
                <w:bottom w:val="none" w:sz="0" w:space="0" w:color="auto"/>
                <w:right w:val="none" w:sz="0" w:space="0" w:color="auto"/>
              </w:divBdr>
              <w:divsChild>
                <w:div w:id="449203525">
                  <w:marLeft w:val="0"/>
                  <w:marRight w:val="0"/>
                  <w:marTop w:val="0"/>
                  <w:marBottom w:val="0"/>
                  <w:divBdr>
                    <w:top w:val="none" w:sz="0" w:space="0" w:color="auto"/>
                    <w:left w:val="none" w:sz="0" w:space="0" w:color="auto"/>
                    <w:bottom w:val="none" w:sz="0" w:space="0" w:color="auto"/>
                    <w:right w:val="none" w:sz="0" w:space="0" w:color="auto"/>
                  </w:divBdr>
                  <w:divsChild>
                    <w:div w:id="12999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4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DCFF-FB82-9F4E-B86D-360A69EE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279</Words>
  <Characters>1535</Characters>
  <Application>Microsoft Macintosh Word</Application>
  <DocSecurity>0</DocSecurity>
  <Lines>12</Lines>
  <Paragraphs>3</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Registro de estrategias didácticas</vt:lpstr>
    </vt:vector>
  </TitlesOfParts>
  <Company/>
  <LinksUpToDate>false</LinksUpToDate>
  <CharactersWithSpaces>1811</CharactersWithSpaces>
  <SharedDoc>false</SharedDoc>
  <HLinks>
    <vt:vector size="30" baseType="variant">
      <vt:variant>
        <vt:i4>1376317</vt:i4>
      </vt:variant>
      <vt:variant>
        <vt:i4>-1</vt:i4>
      </vt:variant>
      <vt:variant>
        <vt:i4>2059</vt:i4>
      </vt:variant>
      <vt:variant>
        <vt:i4>1</vt:i4>
      </vt:variant>
      <vt:variant>
        <vt:lpwstr>logo castillo</vt:lpwstr>
      </vt:variant>
      <vt:variant>
        <vt:lpwstr/>
      </vt:variant>
      <vt:variant>
        <vt:i4>1376317</vt:i4>
      </vt:variant>
      <vt:variant>
        <vt:i4>-1</vt:i4>
      </vt:variant>
      <vt:variant>
        <vt:i4>2060</vt:i4>
      </vt:variant>
      <vt:variant>
        <vt:i4>1</vt:i4>
      </vt:variant>
      <vt:variant>
        <vt:lpwstr>logo castillo</vt:lpwstr>
      </vt:variant>
      <vt:variant>
        <vt:lpwstr/>
      </vt:variant>
      <vt:variant>
        <vt:i4>3670031</vt:i4>
      </vt:variant>
      <vt:variant>
        <vt:i4>-1</vt:i4>
      </vt:variant>
      <vt:variant>
        <vt:i4>2062</vt:i4>
      </vt:variant>
      <vt:variant>
        <vt:i4>1</vt:i4>
      </vt:variant>
      <vt:variant>
        <vt:lpwstr>Fondo DGETI</vt:lpwstr>
      </vt:variant>
      <vt:variant>
        <vt:lpwstr/>
      </vt:variant>
      <vt:variant>
        <vt:i4>3670031</vt:i4>
      </vt:variant>
      <vt:variant>
        <vt:i4>-1</vt:i4>
      </vt:variant>
      <vt:variant>
        <vt:i4>2063</vt:i4>
      </vt:variant>
      <vt:variant>
        <vt:i4>1</vt:i4>
      </vt:variant>
      <vt:variant>
        <vt:lpwstr>Fondo DGETI</vt:lpwstr>
      </vt:variant>
      <vt:variant>
        <vt:lpwstr/>
      </vt:variant>
      <vt:variant>
        <vt:i4>3670031</vt:i4>
      </vt:variant>
      <vt:variant>
        <vt:i4>-1</vt:i4>
      </vt:variant>
      <vt:variant>
        <vt:i4>2067</vt:i4>
      </vt:variant>
      <vt:variant>
        <vt:i4>1</vt:i4>
      </vt:variant>
      <vt:variant>
        <vt:lpwstr>Fondo DGETI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Silvina Arancio</dc:creator>
  <cp:keywords/>
  <dc:description/>
  <cp:lastModifiedBy>Nydia Aparicio</cp:lastModifiedBy>
  <cp:revision>10</cp:revision>
  <cp:lastPrinted>2016-03-01T22:51:00Z</cp:lastPrinted>
  <dcterms:created xsi:type="dcterms:W3CDTF">2019-10-16T17:53:00Z</dcterms:created>
  <dcterms:modified xsi:type="dcterms:W3CDTF">2019-11-21T21:49:00Z</dcterms:modified>
</cp:coreProperties>
</file>