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CEAF7" w14:textId="4A67071A" w:rsidR="00260088" w:rsidRPr="00523B20" w:rsidRDefault="000B5D2F" w:rsidP="00260088">
      <w:pPr>
        <w:rPr>
          <w:b/>
          <w:color w:val="008774"/>
          <w:sz w:val="36"/>
        </w:rPr>
      </w:pPr>
      <w:r>
        <w:rPr>
          <w:b/>
          <w:noProof/>
          <w:color w:val="3E56BA"/>
          <w:sz w:val="36"/>
          <w:lang w:val="es-ES"/>
        </w:rPr>
        <w:drawing>
          <wp:anchor distT="0" distB="0" distL="114300" distR="114300" simplePos="0" relativeHeight="251665408" behindDoc="1" locked="0" layoutInCell="1" allowOverlap="1" wp14:anchorId="3166F8F7" wp14:editId="509F84D1">
            <wp:simplePos x="0" y="0"/>
            <wp:positionH relativeFrom="column">
              <wp:posOffset>-914400</wp:posOffset>
            </wp:positionH>
            <wp:positionV relativeFrom="paragraph">
              <wp:posOffset>-914400</wp:posOffset>
            </wp:positionV>
            <wp:extent cx="10357985" cy="3062605"/>
            <wp:effectExtent l="0" t="0" r="5715" b="10795"/>
            <wp:wrapNone/>
            <wp:docPr id="12" name="Imagen 12" descr="Macintosh HD:Users:ehernandez:Desktop:Proyectos Activos:Dosificaciones Word:Fondo UNAM B Leng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ehernandez:Desktop:Proyectos Activos:Dosificaciones Word:Fondo UNAM B Lengua.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9" r="-1" b="61740"/>
                    <a:stretch/>
                  </pic:blipFill>
                  <pic:spPr bwMode="auto">
                    <a:xfrm>
                      <a:off x="0" y="0"/>
                      <a:ext cx="10357985" cy="3062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7928">
        <w:rPr>
          <w:noProof/>
          <w:lang w:val="es-ES"/>
        </w:rPr>
        <mc:AlternateContent>
          <mc:Choice Requires="wps">
            <w:drawing>
              <wp:anchor distT="0" distB="0" distL="114300" distR="114300" simplePos="0" relativeHeight="251663360" behindDoc="0" locked="0" layoutInCell="1" allowOverlap="1" wp14:anchorId="49DCBE2C" wp14:editId="243F1C38">
                <wp:simplePos x="0" y="0"/>
                <wp:positionH relativeFrom="column">
                  <wp:posOffset>-342900</wp:posOffset>
                </wp:positionH>
                <wp:positionV relativeFrom="paragraph">
                  <wp:posOffset>-457200</wp:posOffset>
                </wp:positionV>
                <wp:extent cx="890905" cy="800100"/>
                <wp:effectExtent l="0" t="0" r="0" b="12700"/>
                <wp:wrapNone/>
                <wp:docPr id="9" name="Cuadro de texto 9"/>
                <wp:cNvGraphicFramePr/>
                <a:graphic xmlns:a="http://schemas.openxmlformats.org/drawingml/2006/main">
                  <a:graphicData uri="http://schemas.microsoft.com/office/word/2010/wordprocessingShape">
                    <wps:wsp>
                      <wps:cNvSpPr txBox="1"/>
                      <wps:spPr>
                        <a:xfrm>
                          <a:off x="0" y="0"/>
                          <a:ext cx="890905"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CB77A" w14:textId="10EEF0AF" w:rsidR="000B5D2F" w:rsidRPr="00420D90" w:rsidRDefault="00EE3BD7" w:rsidP="00260088">
                            <w:pPr>
                              <w:spacing w:line="180" w:lineRule="auto"/>
                              <w:jc w:val="center"/>
                              <w:rPr>
                                <w:b/>
                                <w:color w:val="FFFFFF" w:themeColor="background1"/>
                                <w:sz w:val="56"/>
                                <w:szCs w:val="56"/>
                              </w:rPr>
                            </w:pPr>
                            <w:r>
                              <w:rPr>
                                <w:b/>
                                <w:color w:val="FFFFFF" w:themeColor="background1"/>
                                <w:sz w:val="56"/>
                                <w:szCs w:val="56"/>
                              </w:rPr>
                              <w:t>U1</w:t>
                            </w:r>
                          </w:p>
                          <w:p w14:paraId="4A977765" w14:textId="043955BB" w:rsidR="000B5D2F" w:rsidRPr="00420D90" w:rsidRDefault="00EE3BD7" w:rsidP="00260088">
                            <w:pPr>
                              <w:spacing w:line="180" w:lineRule="auto"/>
                              <w:jc w:val="center"/>
                              <w:rPr>
                                <w:color w:val="FFFFFF" w:themeColor="background1"/>
                                <w:sz w:val="56"/>
                                <w:szCs w:val="56"/>
                              </w:rPr>
                            </w:pPr>
                            <w:r>
                              <w:rPr>
                                <w:color w:val="FFFFFF" w:themeColor="background1"/>
                                <w:sz w:val="56"/>
                                <w:szCs w:val="56"/>
                              </w:rPr>
                              <w:t>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9" o:spid="_x0000_s1026" type="#_x0000_t202" style="position:absolute;margin-left:-26.95pt;margin-top:-35.95pt;width:70.1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" filled="f" stroked="f">
                <v:textbox>
                  <w:txbxContent>
                    <w:p w14:paraId="0B7CB77A" w14:textId="10EEF0AF" w:rsidR="000B5D2F" w:rsidRPr="00420D90" w:rsidRDefault="00EE3BD7" w:rsidP="00260088">
                      <w:pPr>
                        <w:spacing w:line="180" w:lineRule="auto"/>
                        <w:jc w:val="center"/>
                        <w:rPr>
                          <w:b/>
                          <w:color w:val="FFFFFF" w:themeColor="background1"/>
                          <w:sz w:val="56"/>
                          <w:szCs w:val="56"/>
                        </w:rPr>
                      </w:pPr>
                      <w:r>
                        <w:rPr>
                          <w:b/>
                          <w:color w:val="FFFFFF" w:themeColor="background1"/>
                          <w:sz w:val="56"/>
                          <w:szCs w:val="56"/>
                        </w:rPr>
                        <w:t>U1</w:t>
                      </w:r>
                    </w:p>
                    <w:p w14:paraId="4A977765" w14:textId="043955BB" w:rsidR="000B5D2F" w:rsidRPr="00420D90" w:rsidRDefault="00EE3BD7" w:rsidP="00260088">
                      <w:pPr>
                        <w:spacing w:line="180" w:lineRule="auto"/>
                        <w:jc w:val="center"/>
                        <w:rPr>
                          <w:color w:val="FFFFFF" w:themeColor="background1"/>
                          <w:sz w:val="56"/>
                          <w:szCs w:val="56"/>
                        </w:rPr>
                      </w:pPr>
                      <w:r>
                        <w:rPr>
                          <w:color w:val="FFFFFF" w:themeColor="background1"/>
                          <w:sz w:val="56"/>
                          <w:szCs w:val="56"/>
                        </w:rPr>
                        <w:t>S1</w:t>
                      </w:r>
                    </w:p>
                  </w:txbxContent>
                </v:textbox>
              </v:shape>
            </w:pict>
          </mc:Fallback>
        </mc:AlternateContent>
      </w:r>
      <w:r w:rsidR="00260088">
        <w:rPr>
          <w:b/>
          <w:color w:val="3E56BA"/>
          <w:sz w:val="36"/>
        </w:rPr>
        <w:tab/>
      </w:r>
      <w:r w:rsidR="00260088">
        <w:rPr>
          <w:b/>
          <w:color w:val="3E56BA"/>
          <w:sz w:val="36"/>
        </w:rPr>
        <w:tab/>
      </w:r>
      <w:r w:rsidR="00260088" w:rsidRPr="00523B20">
        <w:rPr>
          <w:b/>
          <w:color w:val="008774"/>
          <w:sz w:val="36"/>
        </w:rPr>
        <w:t>Datos generales</w:t>
      </w:r>
    </w:p>
    <w:tbl>
      <w:tblPr>
        <w:tblStyle w:val="Tablaconcuadrcula"/>
        <w:tblpPr w:leftFromText="141" w:rightFromText="141" w:vertAnchor="text" w:horzAnchor="page" w:tblpX="2966" w:tblpY="119"/>
        <w:tblW w:w="12015" w:type="dxa"/>
        <w:tblBorders>
          <w:top w:val="single" w:sz="4" w:space="0" w:color="B0C836"/>
          <w:left w:val="single" w:sz="4" w:space="0" w:color="B0C836"/>
          <w:bottom w:val="single" w:sz="4" w:space="0" w:color="B0C836"/>
          <w:right w:val="single" w:sz="4" w:space="0" w:color="B0C836"/>
          <w:insideH w:val="single" w:sz="4" w:space="0" w:color="B0C836"/>
          <w:insideV w:val="single" w:sz="4" w:space="0" w:color="B0C836"/>
        </w:tblBorders>
        <w:tblLook w:val="04A0" w:firstRow="1" w:lastRow="0" w:firstColumn="1" w:lastColumn="0" w:noHBand="0" w:noVBand="1"/>
      </w:tblPr>
      <w:tblGrid>
        <w:gridCol w:w="4382"/>
        <w:gridCol w:w="1926"/>
        <w:gridCol w:w="2456"/>
        <w:gridCol w:w="3251"/>
      </w:tblGrid>
      <w:tr w:rsidR="00260088" w14:paraId="66711AEA" w14:textId="77777777" w:rsidTr="00523B20">
        <w:tc>
          <w:tcPr>
            <w:tcW w:w="6308" w:type="dxa"/>
            <w:gridSpan w:val="2"/>
          </w:tcPr>
          <w:p w14:paraId="2F969B14" w14:textId="77777777" w:rsidR="00260088" w:rsidRDefault="00260088" w:rsidP="00260088">
            <w:pPr>
              <w:rPr>
                <w:b/>
              </w:rPr>
            </w:pPr>
            <w:r w:rsidRPr="00F00B28">
              <w:rPr>
                <w:b/>
              </w:rPr>
              <w:t>Nombre del profesor:</w:t>
            </w:r>
          </w:p>
        </w:tc>
        <w:tc>
          <w:tcPr>
            <w:tcW w:w="5707" w:type="dxa"/>
            <w:gridSpan w:val="2"/>
          </w:tcPr>
          <w:p w14:paraId="3FC80A0F" w14:textId="77777777" w:rsidR="00260088" w:rsidRDefault="00260088" w:rsidP="00260088">
            <w:pPr>
              <w:rPr>
                <w:b/>
              </w:rPr>
            </w:pPr>
            <w:r>
              <w:rPr>
                <w:b/>
              </w:rPr>
              <w:t>Plantel:</w:t>
            </w:r>
          </w:p>
          <w:p w14:paraId="7836B956" w14:textId="77777777" w:rsidR="00260088" w:rsidRPr="00F00B28" w:rsidRDefault="00260088" w:rsidP="00260088">
            <w:pPr>
              <w:rPr>
                <w:b/>
              </w:rPr>
            </w:pPr>
          </w:p>
        </w:tc>
      </w:tr>
      <w:tr w:rsidR="00260088" w14:paraId="26B0CE54" w14:textId="77777777" w:rsidTr="00523B20">
        <w:tc>
          <w:tcPr>
            <w:tcW w:w="4382" w:type="dxa"/>
          </w:tcPr>
          <w:p w14:paraId="1C227AD2" w14:textId="77777777" w:rsidR="00260088" w:rsidRDefault="00260088" w:rsidP="00260088">
            <w:r w:rsidRPr="00F00B28">
              <w:rPr>
                <w:b/>
              </w:rPr>
              <w:t>Asignatura:</w:t>
            </w:r>
            <w:r>
              <w:t xml:space="preserve"> </w:t>
            </w:r>
            <w:r w:rsidRPr="00F00B28">
              <w:t>Lengua Española</w:t>
            </w:r>
          </w:p>
        </w:tc>
        <w:tc>
          <w:tcPr>
            <w:tcW w:w="4382" w:type="dxa"/>
            <w:gridSpan w:val="2"/>
          </w:tcPr>
          <w:p w14:paraId="71CE8EC5" w14:textId="77777777" w:rsidR="00260088" w:rsidRPr="00F00B28" w:rsidRDefault="00260088" w:rsidP="00260088">
            <w:pPr>
              <w:rPr>
                <w:b/>
              </w:rPr>
            </w:pPr>
            <w:r>
              <w:rPr>
                <w:b/>
              </w:rPr>
              <w:t xml:space="preserve">Clave: </w:t>
            </w:r>
            <w:r w:rsidRPr="009E6F34">
              <w:t>1402</w:t>
            </w:r>
          </w:p>
        </w:tc>
        <w:tc>
          <w:tcPr>
            <w:tcW w:w="3251" w:type="dxa"/>
          </w:tcPr>
          <w:p w14:paraId="1C481C85" w14:textId="77777777" w:rsidR="00260088" w:rsidRDefault="00260088" w:rsidP="00260088">
            <w:r>
              <w:rPr>
                <w:b/>
              </w:rPr>
              <w:t xml:space="preserve">Plan de estudios: </w:t>
            </w:r>
            <w:r w:rsidRPr="009E6F34">
              <w:t>1996</w:t>
            </w:r>
          </w:p>
          <w:p w14:paraId="157AE506" w14:textId="77777777" w:rsidR="00260088" w:rsidRPr="00F00B28" w:rsidRDefault="00260088" w:rsidP="00260088">
            <w:pPr>
              <w:rPr>
                <w:b/>
              </w:rPr>
            </w:pPr>
          </w:p>
        </w:tc>
      </w:tr>
      <w:tr w:rsidR="00260088" w14:paraId="459DC0F4" w14:textId="77777777" w:rsidTr="00523B20">
        <w:tc>
          <w:tcPr>
            <w:tcW w:w="4382" w:type="dxa"/>
          </w:tcPr>
          <w:p w14:paraId="67E83A5D" w14:textId="0D49B1CB" w:rsidR="00260088" w:rsidRDefault="00260088" w:rsidP="00260088">
            <w:r w:rsidRPr="0074137A">
              <w:rPr>
                <w:b/>
              </w:rPr>
              <w:t>Unidad 1</w:t>
            </w:r>
            <w:r>
              <w:rPr>
                <w:b/>
              </w:rPr>
              <w:t>:</w:t>
            </w:r>
            <w:r>
              <w:t xml:space="preserve"> </w:t>
            </w:r>
            <w:r w:rsidR="007C0959">
              <w:t>Saber relatar: l</w:t>
            </w:r>
            <w:r w:rsidRPr="0074137A">
              <w:t>a narración</w:t>
            </w:r>
          </w:p>
          <w:p w14:paraId="5313F76C" w14:textId="77777777" w:rsidR="00260088" w:rsidRPr="00F00B28" w:rsidRDefault="00260088" w:rsidP="00260088"/>
        </w:tc>
        <w:tc>
          <w:tcPr>
            <w:tcW w:w="4382" w:type="dxa"/>
            <w:gridSpan w:val="2"/>
          </w:tcPr>
          <w:p w14:paraId="4007CAD1" w14:textId="77777777" w:rsidR="00260088" w:rsidRPr="00F00B28" w:rsidRDefault="00260088" w:rsidP="00260088">
            <w:pPr>
              <w:rPr>
                <w:b/>
              </w:rPr>
            </w:pPr>
            <w:r>
              <w:rPr>
                <w:b/>
              </w:rPr>
              <w:t xml:space="preserve">Horas de la Unidad: </w:t>
            </w:r>
            <w:r w:rsidRPr="00F00B28">
              <w:t>30 hrs.</w:t>
            </w:r>
          </w:p>
        </w:tc>
        <w:tc>
          <w:tcPr>
            <w:tcW w:w="3251" w:type="dxa"/>
          </w:tcPr>
          <w:p w14:paraId="05FC92F0" w14:textId="77777777" w:rsidR="00260088" w:rsidRPr="00F00B28" w:rsidRDefault="00260088" w:rsidP="00260088">
            <w:pPr>
              <w:rPr>
                <w:b/>
              </w:rPr>
            </w:pPr>
            <w:r w:rsidRPr="00F00B28">
              <w:rPr>
                <w:b/>
              </w:rPr>
              <w:t xml:space="preserve">Semanas: </w:t>
            </w:r>
            <w:r>
              <w:t xml:space="preserve">6 </w:t>
            </w:r>
            <w:r w:rsidRPr="00F00B28">
              <w:t>semana</w:t>
            </w:r>
            <w:r>
              <w:t>s</w:t>
            </w:r>
          </w:p>
        </w:tc>
      </w:tr>
      <w:tr w:rsidR="00260088" w14:paraId="030F2C02" w14:textId="77777777" w:rsidTr="00523B20">
        <w:tc>
          <w:tcPr>
            <w:tcW w:w="4382" w:type="dxa"/>
          </w:tcPr>
          <w:p w14:paraId="50001A38" w14:textId="5093CDDF" w:rsidR="00260088" w:rsidRPr="0074137A" w:rsidRDefault="00260088" w:rsidP="00260088">
            <w:pPr>
              <w:rPr>
                <w:b/>
              </w:rPr>
            </w:pPr>
            <w:r w:rsidRPr="0074137A">
              <w:rPr>
                <w:b/>
              </w:rPr>
              <w:t>Secuencia 1</w:t>
            </w:r>
            <w:r>
              <w:rPr>
                <w:b/>
              </w:rPr>
              <w:t>:</w:t>
            </w:r>
            <w:r>
              <w:t xml:space="preserve"> </w:t>
            </w:r>
            <w:r w:rsidRPr="0074137A">
              <w:t>El uso de la lengua en su registro formal</w:t>
            </w:r>
            <w:r>
              <w:t xml:space="preserve"> </w:t>
            </w:r>
            <w:r w:rsidR="007C0959">
              <w:t>e informal</w:t>
            </w:r>
            <w:r>
              <w:t xml:space="preserve">   </w:t>
            </w:r>
          </w:p>
        </w:tc>
        <w:tc>
          <w:tcPr>
            <w:tcW w:w="4382" w:type="dxa"/>
            <w:gridSpan w:val="2"/>
          </w:tcPr>
          <w:p w14:paraId="2EFABE6C" w14:textId="77777777" w:rsidR="00260088" w:rsidRPr="00F00B28" w:rsidRDefault="00260088" w:rsidP="00260088">
            <w:pPr>
              <w:rPr>
                <w:b/>
              </w:rPr>
            </w:pPr>
            <w:r w:rsidRPr="00F00B28">
              <w:rPr>
                <w:b/>
              </w:rPr>
              <w:t>Horas</w:t>
            </w:r>
            <w:r>
              <w:rPr>
                <w:b/>
              </w:rPr>
              <w:t xml:space="preserve"> de la secuencia instruccional</w:t>
            </w:r>
            <w:r w:rsidRPr="00F00B28">
              <w:rPr>
                <w:b/>
              </w:rPr>
              <w:t xml:space="preserve">: </w:t>
            </w:r>
            <w:r>
              <w:t>7</w:t>
            </w:r>
            <w:r w:rsidRPr="00F00B28">
              <w:t>.5 hrs.</w:t>
            </w:r>
          </w:p>
        </w:tc>
        <w:tc>
          <w:tcPr>
            <w:tcW w:w="3251" w:type="dxa"/>
          </w:tcPr>
          <w:p w14:paraId="6467F42C" w14:textId="77777777" w:rsidR="00260088" w:rsidRPr="00F00B28" w:rsidRDefault="00260088" w:rsidP="00260088">
            <w:pPr>
              <w:rPr>
                <w:b/>
              </w:rPr>
            </w:pPr>
            <w:r>
              <w:rPr>
                <w:b/>
              </w:rPr>
              <w:t>Número de semanas de la secue</w:t>
            </w:r>
            <w:bookmarkStart w:id="0" w:name="_GoBack"/>
            <w:bookmarkEnd w:id="0"/>
            <w:r>
              <w:rPr>
                <w:b/>
              </w:rPr>
              <w:t>ncia instruccional</w:t>
            </w:r>
            <w:r w:rsidRPr="00F00B28">
              <w:t>: 1.5 semanas</w:t>
            </w:r>
          </w:p>
        </w:tc>
      </w:tr>
    </w:tbl>
    <w:p w14:paraId="751FF325" w14:textId="2A480D72" w:rsidR="00F00B28" w:rsidRPr="00B42EAF" w:rsidRDefault="00F00B28">
      <w:pPr>
        <w:rPr>
          <w:b/>
          <w:color w:val="3E56BA"/>
          <w:sz w:val="36"/>
        </w:rPr>
      </w:pPr>
    </w:p>
    <w:p w14:paraId="21B75CC1" w14:textId="5C92E717" w:rsidR="00F00B28" w:rsidRDefault="00F00B28"/>
    <w:p w14:paraId="77255E25" w14:textId="77777777" w:rsidR="00420D90" w:rsidRDefault="00DE0D3C">
      <w:pPr>
        <w:rPr>
          <w:b/>
          <w:sz w:val="36"/>
        </w:rPr>
      </w:pPr>
      <w:r>
        <w:rPr>
          <w:b/>
          <w:sz w:val="36"/>
        </w:rPr>
        <w:t xml:space="preserve"> </w:t>
      </w:r>
    </w:p>
    <w:p w14:paraId="7682F5C9" w14:textId="77777777" w:rsidR="00420D90" w:rsidRDefault="00420D90" w:rsidP="00260088">
      <w:pPr>
        <w:jc w:val="center"/>
        <w:rPr>
          <w:b/>
          <w:sz w:val="36"/>
        </w:rPr>
      </w:pPr>
    </w:p>
    <w:p w14:paraId="191C1BBB" w14:textId="77777777" w:rsidR="00420D90" w:rsidRDefault="00420D90">
      <w:pPr>
        <w:rPr>
          <w:b/>
          <w:sz w:val="36"/>
        </w:rPr>
      </w:pPr>
    </w:p>
    <w:p w14:paraId="66608436" w14:textId="77777777" w:rsidR="00420D90" w:rsidRDefault="00420D90">
      <w:pPr>
        <w:rPr>
          <w:b/>
          <w:sz w:val="36"/>
        </w:rPr>
      </w:pPr>
    </w:p>
    <w:p w14:paraId="1FBCFD10" w14:textId="4A44BF2D" w:rsidR="00420D90" w:rsidRDefault="00420D90">
      <w:pPr>
        <w:rPr>
          <w:b/>
          <w:sz w:val="36"/>
        </w:rPr>
      </w:pPr>
    </w:p>
    <w:p w14:paraId="30450270" w14:textId="31758C7C" w:rsidR="00420D90" w:rsidRDefault="00420D90">
      <w:pPr>
        <w:rPr>
          <w:b/>
          <w:sz w:val="36"/>
        </w:rPr>
      </w:pPr>
    </w:p>
    <w:p w14:paraId="627B624B" w14:textId="77777777" w:rsidR="00420D90" w:rsidRDefault="00420D90">
      <w:pPr>
        <w:rPr>
          <w:b/>
          <w:sz w:val="36"/>
        </w:rPr>
      </w:pPr>
    </w:p>
    <w:p w14:paraId="126E0AFE" w14:textId="1004B4F6" w:rsidR="00F00B28" w:rsidRPr="00523B20" w:rsidRDefault="00DE0D3C">
      <w:pPr>
        <w:rPr>
          <w:b/>
          <w:color w:val="008774"/>
          <w:sz w:val="36"/>
        </w:rPr>
      </w:pPr>
      <w:r w:rsidRPr="00523B20">
        <w:rPr>
          <w:b/>
          <w:color w:val="008774"/>
          <w:sz w:val="36"/>
        </w:rPr>
        <w:t>Datos del programa de estudios</w:t>
      </w:r>
    </w:p>
    <w:p w14:paraId="63B54DA4" w14:textId="77777777" w:rsidR="00DE0D3C" w:rsidRDefault="00DE0D3C"/>
    <w:tbl>
      <w:tblPr>
        <w:tblStyle w:val="Tablaconcuadrcula"/>
        <w:tblW w:w="13467" w:type="dxa"/>
        <w:tblInd w:w="108" w:type="dxa"/>
        <w:tblBorders>
          <w:top w:val="single" w:sz="4" w:space="0" w:color="B0C836"/>
          <w:left w:val="single" w:sz="4" w:space="0" w:color="B0C836"/>
          <w:bottom w:val="single" w:sz="4" w:space="0" w:color="B0C836"/>
          <w:right w:val="single" w:sz="4" w:space="0" w:color="B0C836"/>
          <w:insideH w:val="single" w:sz="4" w:space="0" w:color="B0C836"/>
          <w:insideV w:val="single" w:sz="4" w:space="0" w:color="B0C836"/>
        </w:tblBorders>
        <w:tblLook w:val="04A0" w:firstRow="1" w:lastRow="0" w:firstColumn="1" w:lastColumn="0" w:noHBand="0" w:noVBand="1"/>
      </w:tblPr>
      <w:tblGrid>
        <w:gridCol w:w="6715"/>
        <w:gridCol w:w="6752"/>
      </w:tblGrid>
      <w:tr w:rsidR="00F00B28" w14:paraId="5AD6E449" w14:textId="77777777" w:rsidTr="00523B20">
        <w:tc>
          <w:tcPr>
            <w:tcW w:w="6715" w:type="dxa"/>
          </w:tcPr>
          <w:p w14:paraId="2FAF7A57" w14:textId="55D12192" w:rsidR="00F00B28" w:rsidRDefault="00812C27">
            <w:pPr>
              <w:rPr>
                <w:b/>
              </w:rPr>
            </w:pPr>
            <w:r>
              <w:rPr>
                <w:b/>
              </w:rPr>
              <w:t>Objetiv</w:t>
            </w:r>
            <w:r w:rsidR="00F00B28">
              <w:rPr>
                <w:b/>
              </w:rPr>
              <w:t>o general del curso</w:t>
            </w:r>
            <w:r>
              <w:rPr>
                <w:b/>
              </w:rPr>
              <w:t>:</w:t>
            </w:r>
          </w:p>
          <w:p w14:paraId="254757CB" w14:textId="3CFFDF50" w:rsidR="00B84001" w:rsidRDefault="00812C27" w:rsidP="00B84001">
            <w:r w:rsidRPr="00F00B28">
              <w:t xml:space="preserve">El alumno desarrollará las competencias comunicativas a partir de </w:t>
            </w:r>
            <w:r w:rsidR="00B84001">
              <w:t>una variedad</w:t>
            </w:r>
            <w:r w:rsidR="00B84001" w:rsidRPr="00F00B28">
              <w:t xml:space="preserve"> de obras emblemáticas de la literatura española y de producciones no literarias para comprender, analizar, interpretar y crear diferentes textos </w:t>
            </w:r>
            <w:r w:rsidR="00B84001" w:rsidRPr="00343947">
              <w:t>(tanto orales como escritos)</w:t>
            </w:r>
            <w:r w:rsidR="00B84001" w:rsidRPr="00F00B28">
              <w:t xml:space="preserve"> mediante el conocimiento y </w:t>
            </w:r>
            <w:r w:rsidR="00B84001">
              <w:t>el correcto uso de las reglas gramaticales</w:t>
            </w:r>
            <w:r w:rsidR="00B84001" w:rsidRPr="00F00B28">
              <w:t>, con el fin de apreciar la lectura, su efecto artístico y generar el pensamiento crítico que coadyuve a su formación humanística.</w:t>
            </w:r>
          </w:p>
          <w:p w14:paraId="6B3EE917" w14:textId="37FF0E77" w:rsidR="00A35A54" w:rsidRDefault="00A35A54" w:rsidP="00B84001">
            <w:pPr>
              <w:rPr>
                <w:b/>
              </w:rPr>
            </w:pPr>
          </w:p>
        </w:tc>
        <w:tc>
          <w:tcPr>
            <w:tcW w:w="6752" w:type="dxa"/>
          </w:tcPr>
          <w:p w14:paraId="615F5BC5" w14:textId="5301BD46" w:rsidR="00F00B28" w:rsidRDefault="00812C27" w:rsidP="00812C27">
            <w:pPr>
              <w:rPr>
                <w:b/>
              </w:rPr>
            </w:pPr>
            <w:r>
              <w:rPr>
                <w:b/>
              </w:rPr>
              <w:t>Objetivos específicos de la secuencia:</w:t>
            </w:r>
          </w:p>
          <w:p w14:paraId="22506E08" w14:textId="77777777" w:rsidR="00812C27" w:rsidRDefault="00812C27" w:rsidP="00812C27">
            <w:pPr>
              <w:pStyle w:val="Prrafodelista"/>
              <w:numPr>
                <w:ilvl w:val="0"/>
                <w:numId w:val="3"/>
              </w:numPr>
            </w:pPr>
            <w:r>
              <w:t>Reflexionar sobre distintos usos de la lengua en su registro formal e informal para la cración de textos narrativos literarios y no literarios.</w:t>
            </w:r>
          </w:p>
          <w:p w14:paraId="0299FE1B" w14:textId="77777777" w:rsidR="00812C27" w:rsidRDefault="00812C27" w:rsidP="00812C27">
            <w:pPr>
              <w:pStyle w:val="Prrafodelista"/>
              <w:numPr>
                <w:ilvl w:val="0"/>
                <w:numId w:val="3"/>
              </w:numPr>
            </w:pPr>
            <w:r>
              <w:t>Reconocer y ocomprender la estructura de los textos narrativos mediante la lectura de obras literarias y no literarias, con el fin de distinguirlas.</w:t>
            </w:r>
          </w:p>
          <w:p w14:paraId="6780FF81" w14:textId="35C91247" w:rsidR="00812C27" w:rsidRDefault="00812C27" w:rsidP="00812C27">
            <w:pPr>
              <w:rPr>
                <w:b/>
              </w:rPr>
            </w:pPr>
          </w:p>
        </w:tc>
      </w:tr>
      <w:tr w:rsidR="00812C27" w14:paraId="697DA667" w14:textId="77777777" w:rsidTr="00523B20">
        <w:tc>
          <w:tcPr>
            <w:tcW w:w="13467" w:type="dxa"/>
            <w:gridSpan w:val="2"/>
          </w:tcPr>
          <w:p w14:paraId="1B1FFFF4" w14:textId="35AAF1FB" w:rsidR="00812C27" w:rsidRDefault="00812C27" w:rsidP="00812C27">
            <w:pPr>
              <w:rPr>
                <w:b/>
              </w:rPr>
            </w:pPr>
            <w:r w:rsidRPr="0074137A">
              <w:rPr>
                <w:b/>
              </w:rPr>
              <w:t>Contenidos conceptuales</w:t>
            </w:r>
            <w:r>
              <w:rPr>
                <w:b/>
              </w:rPr>
              <w:t>:</w:t>
            </w:r>
          </w:p>
          <w:p w14:paraId="24BA96CE" w14:textId="25382E96" w:rsidR="00812C27" w:rsidRDefault="00812C27" w:rsidP="00A35A54">
            <w:pPr>
              <w:pStyle w:val="Prrafodelista"/>
              <w:numPr>
                <w:ilvl w:val="1"/>
                <w:numId w:val="4"/>
              </w:numPr>
            </w:pPr>
            <w:r w:rsidRPr="0074137A">
              <w:t>Uso de la lengua en su registro formal e informal</w:t>
            </w:r>
            <w:r>
              <w:t>.</w:t>
            </w:r>
          </w:p>
          <w:p w14:paraId="0ED3AC17" w14:textId="66573BA6" w:rsidR="00A35A54" w:rsidRPr="00812C27" w:rsidRDefault="00A35A54" w:rsidP="00526E22">
            <w:pPr>
              <w:pStyle w:val="Prrafodelista"/>
              <w:ind w:left="420"/>
            </w:pPr>
          </w:p>
        </w:tc>
      </w:tr>
    </w:tbl>
    <w:p w14:paraId="0E58D193" w14:textId="72057066" w:rsidR="00260088" w:rsidRPr="00AE019B" w:rsidRDefault="00260088" w:rsidP="000B5D2F">
      <w:pPr>
        <w:pStyle w:val="Piedepgina"/>
        <w:framePr w:w="542" w:h="358" w:hRule="exact" w:wrap="around" w:vAnchor="text" w:hAnchor="page" w:x="15098" w:y="1784"/>
        <w:rPr>
          <w:rStyle w:val="Nmerodepgina"/>
          <w:color w:val="FFFFFF" w:themeColor="background1"/>
        </w:rPr>
      </w:pPr>
    </w:p>
    <w:tbl>
      <w:tblPr>
        <w:tblStyle w:val="Tablaconcuadrcula"/>
        <w:tblW w:w="13467" w:type="dxa"/>
        <w:tblInd w:w="108" w:type="dxa"/>
        <w:tblBorders>
          <w:top w:val="single" w:sz="4" w:space="0" w:color="B0C836"/>
          <w:left w:val="single" w:sz="4" w:space="0" w:color="B0C836"/>
          <w:bottom w:val="single" w:sz="4" w:space="0" w:color="B0C836"/>
          <w:right w:val="single" w:sz="4" w:space="0" w:color="B0C836"/>
          <w:insideH w:val="single" w:sz="4" w:space="0" w:color="B0C836"/>
          <w:insideV w:val="single" w:sz="4" w:space="0" w:color="B0C836"/>
        </w:tblBorders>
        <w:tblLook w:val="04A0" w:firstRow="1" w:lastRow="0" w:firstColumn="1" w:lastColumn="0" w:noHBand="0" w:noVBand="1"/>
      </w:tblPr>
      <w:tblGrid>
        <w:gridCol w:w="13467"/>
      </w:tblGrid>
      <w:tr w:rsidR="00812C27" w14:paraId="46C11424" w14:textId="77777777" w:rsidTr="00523B20">
        <w:tc>
          <w:tcPr>
            <w:tcW w:w="13467" w:type="dxa"/>
          </w:tcPr>
          <w:p w14:paraId="14402F84" w14:textId="600C474E" w:rsidR="00812C27" w:rsidRDefault="00812C27" w:rsidP="00812C27">
            <w:pPr>
              <w:rPr>
                <w:b/>
              </w:rPr>
            </w:pPr>
            <w:r w:rsidRPr="0074137A">
              <w:rPr>
                <w:b/>
              </w:rPr>
              <w:t>Contenidos procedimentales</w:t>
            </w:r>
            <w:r>
              <w:rPr>
                <w:b/>
              </w:rPr>
              <w:t>:</w:t>
            </w:r>
          </w:p>
          <w:p w14:paraId="7869D92F" w14:textId="5DA8B5E2" w:rsidR="00812C27" w:rsidRDefault="00812C27" w:rsidP="00812C27">
            <w:pPr>
              <w:jc w:val="both"/>
            </w:pPr>
            <w:r>
              <w:t xml:space="preserve">1.5 Práctica de distintos tipos de discurso: coloquial, </w:t>
            </w:r>
            <w:r w:rsidR="00B84001">
              <w:t>académico, literario y en redes sociales.</w:t>
            </w:r>
          </w:p>
          <w:p w14:paraId="2E3DD5F9" w14:textId="77777777" w:rsidR="007C0959" w:rsidRDefault="007C0959" w:rsidP="00812C27">
            <w:pPr>
              <w:jc w:val="both"/>
            </w:pPr>
          </w:p>
          <w:p w14:paraId="0FBDDCE8" w14:textId="77777777" w:rsidR="00812C27" w:rsidRDefault="00812C27" w:rsidP="00812C27">
            <w:pPr>
              <w:jc w:val="both"/>
            </w:pPr>
            <w:r>
              <w:lastRenderedPageBreak/>
              <w:t>1.9 Fases del proceso de lectura:</w:t>
            </w:r>
          </w:p>
          <w:p w14:paraId="01D07B70" w14:textId="10D71445" w:rsidR="00812C27" w:rsidRPr="0074137A" w:rsidRDefault="00812C27" w:rsidP="00812C27">
            <w:pPr>
              <w:pStyle w:val="Prrafodelista"/>
              <w:numPr>
                <w:ilvl w:val="0"/>
                <w:numId w:val="1"/>
              </w:numPr>
              <w:jc w:val="both"/>
            </w:pPr>
            <w:r w:rsidRPr="0074137A">
              <w:t>Antes de la lectura: definición de objetivos de la lectura; activación de conocimientos previos; predicción y formulación de hipótesis sobre el contenido e identificación de la estructura del texto. En caso de textos literarios, búsqueda del contexto del</w:t>
            </w:r>
            <w:r w:rsidR="00B84001">
              <w:t xml:space="preserve"> autor y de la obra en libros </w:t>
            </w:r>
            <w:r w:rsidRPr="0074137A">
              <w:t>o medios electrónicos (características de la escuela, corriente, generación, movimiento o época literaria a la que pertenece).</w:t>
            </w:r>
          </w:p>
          <w:p w14:paraId="361C3248" w14:textId="2F9F5F2F" w:rsidR="00812C27" w:rsidRPr="0074137A" w:rsidRDefault="00812C27" w:rsidP="00812C27">
            <w:pPr>
              <w:pStyle w:val="Prrafodelista"/>
              <w:numPr>
                <w:ilvl w:val="0"/>
                <w:numId w:val="1"/>
              </w:numPr>
              <w:jc w:val="both"/>
            </w:pPr>
            <w:r w:rsidRPr="0074137A">
              <w:t>Durante la lectura: revisión del léxico (se puede revisar en cualquier etapa del proceso, de acuerdo al texto seleccionado); comprensión y recapitulación del contenido, confirmación o modificación de la hipótesis y evaluación del contenido.</w:t>
            </w:r>
          </w:p>
          <w:p w14:paraId="72C1CFA5" w14:textId="77777777" w:rsidR="00812C27" w:rsidRPr="0074137A" w:rsidRDefault="00812C27" w:rsidP="00812C27">
            <w:pPr>
              <w:pStyle w:val="Prrafodelista"/>
              <w:numPr>
                <w:ilvl w:val="0"/>
                <w:numId w:val="1"/>
              </w:numPr>
              <w:jc w:val="both"/>
            </w:pPr>
            <w:r w:rsidRPr="0074137A">
              <w:t>Después de la lectura: confirmación o negación de hipótesis; generación de inferencias lógicas y verificación de la comprensión.</w:t>
            </w:r>
          </w:p>
          <w:p w14:paraId="1E1FD87E" w14:textId="3A601CDD" w:rsidR="00812C27" w:rsidRPr="00812C27" w:rsidRDefault="00812C27" w:rsidP="00812C27">
            <w:pPr>
              <w:rPr>
                <w:b/>
              </w:rPr>
            </w:pPr>
          </w:p>
        </w:tc>
      </w:tr>
      <w:tr w:rsidR="00812C27" w14:paraId="25795095" w14:textId="77777777" w:rsidTr="00523B20">
        <w:tc>
          <w:tcPr>
            <w:tcW w:w="13467" w:type="dxa"/>
          </w:tcPr>
          <w:p w14:paraId="3540590C" w14:textId="74890348" w:rsidR="00812C27" w:rsidRDefault="00260088" w:rsidP="00812C27">
            <w:pPr>
              <w:rPr>
                <w:b/>
              </w:rPr>
            </w:pPr>
            <w:r>
              <w:rPr>
                <w:b/>
              </w:rPr>
              <w:lastRenderedPageBreak/>
              <w:t xml:space="preserve"> </w:t>
            </w:r>
            <w:r w:rsidR="00812C27" w:rsidRPr="0074137A">
              <w:rPr>
                <w:b/>
              </w:rPr>
              <w:t>Contenidos actitudinales</w:t>
            </w:r>
          </w:p>
          <w:p w14:paraId="00A4E540" w14:textId="77777777" w:rsidR="00812C27" w:rsidRDefault="00812C27" w:rsidP="00812C27">
            <w:r>
              <w:t>1.11 Valoración de la importancia de contar sucesos y experiencias en forma oral y escrita con el correcto uso de los registros de la lengua.</w:t>
            </w:r>
          </w:p>
          <w:p w14:paraId="58483CF4" w14:textId="77777777" w:rsidR="00812C27" w:rsidRDefault="00812C27" w:rsidP="00812C27"/>
          <w:p w14:paraId="50FB6B17" w14:textId="77777777" w:rsidR="00812C27" w:rsidRDefault="00812C27" w:rsidP="00812C27">
            <w:r>
              <w:t>1.12 Respeto a las reglas de cooperación y cortesía en la comunicación.</w:t>
            </w:r>
          </w:p>
          <w:p w14:paraId="2E3E4211" w14:textId="666C2F23" w:rsidR="00812C27" w:rsidRPr="00812C27" w:rsidRDefault="00812C27" w:rsidP="00812C27">
            <w:pPr>
              <w:rPr>
                <w:b/>
              </w:rPr>
            </w:pPr>
          </w:p>
        </w:tc>
      </w:tr>
    </w:tbl>
    <w:p w14:paraId="21AEDE04" w14:textId="77777777" w:rsidR="0074137A" w:rsidRDefault="0074137A" w:rsidP="000B5D2F">
      <w:pPr>
        <w:jc w:val="right"/>
        <w:rPr>
          <w:b/>
        </w:rPr>
      </w:pPr>
    </w:p>
    <w:p w14:paraId="2B3EA6B2" w14:textId="5614C996" w:rsidR="00EE789B" w:rsidRDefault="006C06A5" w:rsidP="00DE0D3C">
      <w:pPr>
        <w:rPr>
          <w:color w:val="0000FF"/>
        </w:rPr>
      </w:pPr>
      <w:r>
        <w:rPr>
          <w:color w:val="0000FF"/>
        </w:rPr>
        <w:t xml:space="preserve">   </w:t>
      </w:r>
    </w:p>
    <w:p w14:paraId="1546854E" w14:textId="77777777" w:rsidR="007C0959" w:rsidRDefault="007C0959" w:rsidP="00DE0D3C">
      <w:pPr>
        <w:rPr>
          <w:color w:val="0000FF"/>
        </w:rPr>
      </w:pPr>
    </w:p>
    <w:p w14:paraId="4D74BEA0" w14:textId="77777777" w:rsidR="007C0959" w:rsidRDefault="007C0959" w:rsidP="00DE0D3C">
      <w:pPr>
        <w:rPr>
          <w:color w:val="0000FF"/>
        </w:rPr>
      </w:pPr>
    </w:p>
    <w:p w14:paraId="12C1F04C" w14:textId="77777777" w:rsidR="007C0959" w:rsidRDefault="007C0959" w:rsidP="00DE0D3C">
      <w:pPr>
        <w:rPr>
          <w:color w:val="0000FF"/>
        </w:rPr>
      </w:pPr>
    </w:p>
    <w:p w14:paraId="352C43DD" w14:textId="77777777" w:rsidR="007C0959" w:rsidRDefault="007C0959" w:rsidP="00DE0D3C">
      <w:pPr>
        <w:rPr>
          <w:color w:val="0000FF"/>
        </w:rPr>
      </w:pPr>
    </w:p>
    <w:p w14:paraId="7E344E39" w14:textId="77777777" w:rsidR="007C0959" w:rsidRDefault="007C0959" w:rsidP="00DE0D3C">
      <w:pPr>
        <w:rPr>
          <w:color w:val="0000FF"/>
        </w:rPr>
      </w:pPr>
    </w:p>
    <w:p w14:paraId="37A9D1D9" w14:textId="77777777" w:rsidR="007C0959" w:rsidRDefault="007C0959" w:rsidP="00DE0D3C">
      <w:pPr>
        <w:rPr>
          <w:color w:val="0000FF"/>
        </w:rPr>
      </w:pPr>
    </w:p>
    <w:p w14:paraId="08E45677" w14:textId="77777777" w:rsidR="007C0959" w:rsidRDefault="007C0959" w:rsidP="00DE0D3C">
      <w:pPr>
        <w:rPr>
          <w:color w:val="0000FF"/>
        </w:rPr>
      </w:pPr>
    </w:p>
    <w:p w14:paraId="3AD5C489" w14:textId="77777777" w:rsidR="007C0959" w:rsidRDefault="007C0959" w:rsidP="00DE0D3C">
      <w:pPr>
        <w:rPr>
          <w:color w:val="0000FF"/>
        </w:rPr>
      </w:pPr>
    </w:p>
    <w:p w14:paraId="35E1832D" w14:textId="77777777" w:rsidR="007C0959" w:rsidRDefault="007C0959" w:rsidP="00DE0D3C">
      <w:pPr>
        <w:rPr>
          <w:color w:val="0000FF"/>
        </w:rPr>
      </w:pPr>
    </w:p>
    <w:p w14:paraId="27723329" w14:textId="77777777" w:rsidR="007C0959" w:rsidRDefault="007C0959" w:rsidP="00DE0D3C">
      <w:pPr>
        <w:rPr>
          <w:color w:val="0000FF"/>
        </w:rPr>
      </w:pPr>
    </w:p>
    <w:p w14:paraId="63216F41" w14:textId="77777777" w:rsidR="007C0959" w:rsidRDefault="007C0959" w:rsidP="00DE0D3C">
      <w:pPr>
        <w:rPr>
          <w:color w:val="0000FF"/>
        </w:rPr>
      </w:pPr>
    </w:p>
    <w:p w14:paraId="14B5F5C5" w14:textId="77777777" w:rsidR="007C0959" w:rsidRDefault="007C0959" w:rsidP="00DE0D3C">
      <w:pPr>
        <w:rPr>
          <w:color w:val="0000FF"/>
        </w:rPr>
      </w:pPr>
    </w:p>
    <w:p w14:paraId="23A24249" w14:textId="77777777" w:rsidR="007C0959" w:rsidRDefault="007C0959" w:rsidP="00DE0D3C">
      <w:pPr>
        <w:rPr>
          <w:color w:val="0000FF"/>
        </w:rPr>
      </w:pPr>
    </w:p>
    <w:p w14:paraId="22D5BB72" w14:textId="77777777" w:rsidR="007C0959" w:rsidRDefault="007C0959" w:rsidP="00DE0D3C">
      <w:pPr>
        <w:rPr>
          <w:color w:val="0000FF"/>
        </w:rPr>
      </w:pPr>
    </w:p>
    <w:p w14:paraId="1D8DCEE3" w14:textId="77777777" w:rsidR="00EE789B" w:rsidRDefault="00EE789B" w:rsidP="00DE0D3C">
      <w:pPr>
        <w:rPr>
          <w:color w:val="0000FF"/>
        </w:rPr>
      </w:pPr>
    </w:p>
    <w:p w14:paraId="4F315D14" w14:textId="37FA56E7" w:rsidR="00DE0D3C" w:rsidRPr="00523B20" w:rsidRDefault="00DE0D3C" w:rsidP="00DE0D3C">
      <w:pPr>
        <w:rPr>
          <w:b/>
          <w:color w:val="008774"/>
          <w:sz w:val="36"/>
        </w:rPr>
      </w:pPr>
      <w:r w:rsidRPr="00523B20">
        <w:rPr>
          <w:b/>
          <w:color w:val="008774"/>
          <w:sz w:val="36"/>
        </w:rPr>
        <w:t>Dosificación</w:t>
      </w:r>
    </w:p>
    <w:p w14:paraId="1019B33F" w14:textId="77777777" w:rsidR="0074137A" w:rsidRDefault="0074137A"/>
    <w:tbl>
      <w:tblPr>
        <w:tblStyle w:val="Tablaconcuadrcula"/>
        <w:tblW w:w="13467" w:type="dxa"/>
        <w:tblInd w:w="108" w:type="dxa"/>
        <w:tblBorders>
          <w:top w:val="single" w:sz="4" w:space="0" w:color="B0C836"/>
          <w:left w:val="single" w:sz="4" w:space="0" w:color="B0C836"/>
          <w:bottom w:val="single" w:sz="4" w:space="0" w:color="B0C836"/>
          <w:right w:val="single" w:sz="4" w:space="0" w:color="B0C836"/>
          <w:insideH w:val="single" w:sz="4" w:space="0" w:color="B0C836"/>
          <w:insideV w:val="single" w:sz="4" w:space="0" w:color="B0C836"/>
        </w:tblBorders>
        <w:tblLook w:val="04A0" w:firstRow="1" w:lastRow="0" w:firstColumn="1" w:lastColumn="0" w:noHBand="0" w:noVBand="1"/>
      </w:tblPr>
      <w:tblGrid>
        <w:gridCol w:w="1077"/>
        <w:gridCol w:w="2677"/>
        <w:gridCol w:w="1679"/>
        <w:gridCol w:w="2181"/>
        <w:gridCol w:w="3172"/>
        <w:gridCol w:w="2681"/>
      </w:tblGrid>
      <w:tr w:rsidR="00EE789B" w:rsidRPr="00EE789B" w14:paraId="1DC32924" w14:textId="77777777" w:rsidTr="00F0448C">
        <w:trPr>
          <w:tblHeader/>
        </w:trPr>
        <w:tc>
          <w:tcPr>
            <w:tcW w:w="1077" w:type="dxa"/>
            <w:tcBorders>
              <w:right w:val="single" w:sz="4" w:space="0" w:color="FFFFFF" w:themeColor="background1"/>
            </w:tcBorders>
            <w:shd w:val="clear" w:color="auto" w:fill="B0C836"/>
            <w:vAlign w:val="center"/>
          </w:tcPr>
          <w:p w14:paraId="6927C98D" w14:textId="6E38596C" w:rsidR="00EE789B" w:rsidRPr="00EE789B" w:rsidRDefault="00EE789B" w:rsidP="006C06A5">
            <w:pPr>
              <w:jc w:val="center"/>
              <w:rPr>
                <w:color w:val="FFFFFF" w:themeColor="background1"/>
              </w:rPr>
            </w:pPr>
            <w:r w:rsidRPr="00EE789B">
              <w:rPr>
                <w:b/>
                <w:color w:val="FFFFFF" w:themeColor="background1"/>
              </w:rPr>
              <w:t>Páginas</w:t>
            </w:r>
          </w:p>
        </w:tc>
        <w:tc>
          <w:tcPr>
            <w:tcW w:w="2677" w:type="dxa"/>
            <w:tcBorders>
              <w:left w:val="single" w:sz="4" w:space="0" w:color="FFFFFF" w:themeColor="background1"/>
              <w:right w:val="single" w:sz="4" w:space="0" w:color="FFFFFF" w:themeColor="background1"/>
            </w:tcBorders>
            <w:shd w:val="clear" w:color="auto" w:fill="B0C836"/>
            <w:vAlign w:val="center"/>
          </w:tcPr>
          <w:p w14:paraId="366C0E39" w14:textId="0ECC2D71" w:rsidR="00EE789B" w:rsidRPr="00EE789B" w:rsidRDefault="00EE789B" w:rsidP="006C06A5">
            <w:pPr>
              <w:jc w:val="center"/>
              <w:rPr>
                <w:color w:val="FFFFFF" w:themeColor="background1"/>
              </w:rPr>
            </w:pPr>
            <w:r w:rsidRPr="00EE789B">
              <w:rPr>
                <w:b/>
                <w:color w:val="FFFFFF" w:themeColor="background1"/>
              </w:rPr>
              <w:t>Fase de aprendizaje</w:t>
            </w:r>
            <w:r w:rsidR="00ED1FDE">
              <w:rPr>
                <w:b/>
                <w:color w:val="FFFFFF" w:themeColor="background1"/>
              </w:rPr>
              <w:t xml:space="preserve"> de la secuencia instruccional</w:t>
            </w:r>
          </w:p>
        </w:tc>
        <w:tc>
          <w:tcPr>
            <w:tcW w:w="1679" w:type="dxa"/>
            <w:tcBorders>
              <w:left w:val="single" w:sz="4" w:space="0" w:color="FFFFFF" w:themeColor="background1"/>
              <w:right w:val="single" w:sz="4" w:space="0" w:color="FFFFFF" w:themeColor="background1"/>
            </w:tcBorders>
            <w:shd w:val="clear" w:color="auto" w:fill="B0C836"/>
            <w:vAlign w:val="center"/>
          </w:tcPr>
          <w:p w14:paraId="6A6A7F0A" w14:textId="59D8B510" w:rsidR="00EE789B" w:rsidRPr="00EE789B" w:rsidRDefault="00EE789B" w:rsidP="006C06A5">
            <w:pPr>
              <w:jc w:val="center"/>
              <w:rPr>
                <w:color w:val="FFFFFF" w:themeColor="background1"/>
              </w:rPr>
            </w:pPr>
            <w:r w:rsidRPr="00EE789B">
              <w:rPr>
                <w:b/>
                <w:color w:val="FFFFFF" w:themeColor="background1"/>
              </w:rPr>
              <w:t>Tema</w:t>
            </w:r>
          </w:p>
        </w:tc>
        <w:tc>
          <w:tcPr>
            <w:tcW w:w="2181" w:type="dxa"/>
            <w:tcBorders>
              <w:left w:val="single" w:sz="4" w:space="0" w:color="FFFFFF" w:themeColor="background1"/>
              <w:right w:val="single" w:sz="4" w:space="0" w:color="FFFFFF" w:themeColor="background1"/>
            </w:tcBorders>
            <w:shd w:val="clear" w:color="auto" w:fill="B0C836"/>
            <w:vAlign w:val="center"/>
          </w:tcPr>
          <w:p w14:paraId="129896C6" w14:textId="0112C040" w:rsidR="00EE789B" w:rsidRPr="00EE789B" w:rsidRDefault="00EE789B" w:rsidP="006C06A5">
            <w:pPr>
              <w:jc w:val="center"/>
              <w:rPr>
                <w:color w:val="FFFFFF" w:themeColor="background1"/>
              </w:rPr>
            </w:pPr>
            <w:r w:rsidRPr="00EE789B">
              <w:rPr>
                <w:b/>
                <w:color w:val="FFFFFF" w:themeColor="background1"/>
              </w:rPr>
              <w:t>Instrumentos de evaluación</w:t>
            </w:r>
          </w:p>
        </w:tc>
        <w:tc>
          <w:tcPr>
            <w:tcW w:w="3172" w:type="dxa"/>
            <w:tcBorders>
              <w:left w:val="single" w:sz="4" w:space="0" w:color="FFFFFF" w:themeColor="background1"/>
              <w:right w:val="single" w:sz="4" w:space="0" w:color="FFFFFF" w:themeColor="background1"/>
            </w:tcBorders>
            <w:shd w:val="clear" w:color="auto" w:fill="B0C836"/>
            <w:vAlign w:val="center"/>
          </w:tcPr>
          <w:p w14:paraId="02DCF23D" w14:textId="4766137E" w:rsidR="00EE789B" w:rsidRPr="00EE789B" w:rsidRDefault="00EE789B" w:rsidP="006C06A5">
            <w:pPr>
              <w:jc w:val="center"/>
              <w:rPr>
                <w:color w:val="FFFFFF" w:themeColor="background1"/>
              </w:rPr>
            </w:pPr>
            <w:r w:rsidRPr="00EE789B">
              <w:rPr>
                <w:b/>
                <w:color w:val="FFFFFF" w:themeColor="background1"/>
              </w:rPr>
              <w:t>Estrategias de enseñanza</w:t>
            </w:r>
          </w:p>
        </w:tc>
        <w:tc>
          <w:tcPr>
            <w:tcW w:w="2681" w:type="dxa"/>
            <w:tcBorders>
              <w:left w:val="single" w:sz="4" w:space="0" w:color="FFFFFF" w:themeColor="background1"/>
            </w:tcBorders>
            <w:shd w:val="clear" w:color="auto" w:fill="B0C836"/>
            <w:vAlign w:val="center"/>
          </w:tcPr>
          <w:p w14:paraId="7145CC7F" w14:textId="3206A41D" w:rsidR="00EE789B" w:rsidRPr="00EE789B" w:rsidRDefault="00EE789B" w:rsidP="006C06A5">
            <w:pPr>
              <w:jc w:val="center"/>
              <w:rPr>
                <w:color w:val="FFFFFF" w:themeColor="background1"/>
              </w:rPr>
            </w:pPr>
            <w:r w:rsidRPr="00EE789B">
              <w:rPr>
                <w:b/>
                <w:color w:val="FFFFFF" w:themeColor="background1"/>
              </w:rPr>
              <w:t>Sugerencias didácticas</w:t>
            </w:r>
          </w:p>
        </w:tc>
      </w:tr>
      <w:tr w:rsidR="000F6320" w14:paraId="58065FB1" w14:textId="77777777" w:rsidTr="00F0448C">
        <w:trPr>
          <w:trHeight w:val="600"/>
        </w:trPr>
        <w:tc>
          <w:tcPr>
            <w:tcW w:w="1077" w:type="dxa"/>
          </w:tcPr>
          <w:p w14:paraId="630DFE00" w14:textId="7576AFB6" w:rsidR="000F6320" w:rsidRDefault="000F6320" w:rsidP="00FD0CAB">
            <w:pPr>
              <w:jc w:val="center"/>
            </w:pPr>
          </w:p>
        </w:tc>
        <w:tc>
          <w:tcPr>
            <w:tcW w:w="2677" w:type="dxa"/>
          </w:tcPr>
          <w:p w14:paraId="2AD6417C" w14:textId="4751B7B4" w:rsidR="000F6320" w:rsidRPr="002574A8" w:rsidRDefault="000F6320">
            <w:pPr>
              <w:rPr>
                <w:b/>
              </w:rPr>
            </w:pPr>
          </w:p>
        </w:tc>
        <w:tc>
          <w:tcPr>
            <w:tcW w:w="1679" w:type="dxa"/>
          </w:tcPr>
          <w:p w14:paraId="789AF2B5" w14:textId="7A34669E" w:rsidR="000F6320" w:rsidRDefault="000F6320"/>
        </w:tc>
        <w:tc>
          <w:tcPr>
            <w:tcW w:w="2181" w:type="dxa"/>
          </w:tcPr>
          <w:p w14:paraId="20A0F712" w14:textId="1F452AEE" w:rsidR="000F6320" w:rsidRDefault="000F6320" w:rsidP="000F6320"/>
        </w:tc>
        <w:tc>
          <w:tcPr>
            <w:tcW w:w="3172" w:type="dxa"/>
          </w:tcPr>
          <w:p w14:paraId="62C8C794" w14:textId="3C6BE142" w:rsidR="000F6320" w:rsidRDefault="000F6320" w:rsidP="00ED1FDE">
            <w:r>
              <w:t xml:space="preserve">Presentar el objetivo general del curso y los </w:t>
            </w:r>
            <w:r w:rsidR="00B84001">
              <w:t xml:space="preserve">objetivos </w:t>
            </w:r>
            <w:r>
              <w:t>específicos de la secuencia, así com</w:t>
            </w:r>
            <w:r w:rsidR="00B84001">
              <w:t>o los contenidos que se revisará</w:t>
            </w:r>
            <w:r>
              <w:t xml:space="preserve">n en la misma.  </w:t>
            </w:r>
          </w:p>
          <w:p w14:paraId="02444F07" w14:textId="3B8CBB96" w:rsidR="000F6320" w:rsidRDefault="000F6320" w:rsidP="00ED1FDE"/>
        </w:tc>
        <w:tc>
          <w:tcPr>
            <w:tcW w:w="2681" w:type="dxa"/>
          </w:tcPr>
          <w:p w14:paraId="6E734AB8" w14:textId="75F8D6A5" w:rsidR="000F6320" w:rsidRDefault="00B84001" w:rsidP="0049237B">
            <w:r>
              <w:t>Lea</w:t>
            </w:r>
            <w:r w:rsidR="000F6320">
              <w:t xml:space="preserve"> y </w:t>
            </w:r>
            <w:r>
              <w:t xml:space="preserve">comente con el </w:t>
            </w:r>
            <w:r w:rsidR="0034764F">
              <w:t xml:space="preserve">grupo los objetivos para generar expectativas. </w:t>
            </w:r>
          </w:p>
        </w:tc>
      </w:tr>
      <w:tr w:rsidR="000F6320" w14:paraId="3B2D6D51" w14:textId="77777777" w:rsidTr="00F0448C">
        <w:trPr>
          <w:trHeight w:val="600"/>
        </w:trPr>
        <w:tc>
          <w:tcPr>
            <w:tcW w:w="1077" w:type="dxa"/>
          </w:tcPr>
          <w:p w14:paraId="2AEB44F9" w14:textId="77777777" w:rsidR="000F6320" w:rsidRDefault="000F6320" w:rsidP="00FD0CAB">
            <w:pPr>
              <w:jc w:val="center"/>
            </w:pPr>
          </w:p>
        </w:tc>
        <w:tc>
          <w:tcPr>
            <w:tcW w:w="2677" w:type="dxa"/>
          </w:tcPr>
          <w:p w14:paraId="1EC1BE9B" w14:textId="77777777" w:rsidR="000F6320" w:rsidRPr="002574A8" w:rsidRDefault="000F6320">
            <w:pPr>
              <w:rPr>
                <w:b/>
              </w:rPr>
            </w:pPr>
          </w:p>
        </w:tc>
        <w:tc>
          <w:tcPr>
            <w:tcW w:w="1679" w:type="dxa"/>
          </w:tcPr>
          <w:p w14:paraId="09B9F1FD" w14:textId="77777777" w:rsidR="000F6320" w:rsidRDefault="000F6320"/>
        </w:tc>
        <w:tc>
          <w:tcPr>
            <w:tcW w:w="2181" w:type="dxa"/>
          </w:tcPr>
          <w:p w14:paraId="1BE0CD7A" w14:textId="77777777" w:rsidR="000F6320" w:rsidRDefault="000F6320" w:rsidP="000F6320"/>
        </w:tc>
        <w:tc>
          <w:tcPr>
            <w:tcW w:w="3172" w:type="dxa"/>
          </w:tcPr>
          <w:p w14:paraId="1A3786A2" w14:textId="697C9317" w:rsidR="000F6320" w:rsidRDefault="000F6320" w:rsidP="000F6320">
            <w:r>
              <w:t>Lluvia de ideas</w:t>
            </w:r>
          </w:p>
        </w:tc>
        <w:tc>
          <w:tcPr>
            <w:tcW w:w="2681" w:type="dxa"/>
          </w:tcPr>
          <w:p w14:paraId="752BF392" w14:textId="211D841F" w:rsidR="000F6320" w:rsidRDefault="000F6320" w:rsidP="000F6320">
            <w:r>
              <w:t>Realice una lluvia de ideas sobre el uso formal e informal de la lengua.</w:t>
            </w:r>
          </w:p>
          <w:p w14:paraId="3D853ACC" w14:textId="34F9FB56" w:rsidR="000F6320" w:rsidRDefault="000F6320" w:rsidP="000F6320"/>
        </w:tc>
      </w:tr>
      <w:tr w:rsidR="0034764F" w14:paraId="318D8CD3" w14:textId="77777777" w:rsidTr="00F0448C">
        <w:trPr>
          <w:trHeight w:val="1301"/>
        </w:trPr>
        <w:tc>
          <w:tcPr>
            <w:tcW w:w="1077" w:type="dxa"/>
          </w:tcPr>
          <w:p w14:paraId="5AD47F70" w14:textId="653FD2F3" w:rsidR="0034764F" w:rsidRDefault="0034764F" w:rsidP="00FD0CAB">
            <w:pPr>
              <w:jc w:val="center"/>
            </w:pPr>
            <w:r>
              <w:t>12</w:t>
            </w:r>
          </w:p>
        </w:tc>
        <w:tc>
          <w:tcPr>
            <w:tcW w:w="2677" w:type="dxa"/>
            <w:vMerge w:val="restart"/>
          </w:tcPr>
          <w:p w14:paraId="25C81A50" w14:textId="77777777" w:rsidR="0034764F" w:rsidRDefault="0034764F">
            <w:pPr>
              <w:rPr>
                <w:b/>
              </w:rPr>
            </w:pPr>
            <w:r w:rsidRPr="002574A8">
              <w:rPr>
                <w:b/>
              </w:rPr>
              <w:t>Inducir y activar el conocimiento</w:t>
            </w:r>
          </w:p>
          <w:p w14:paraId="08A6387F" w14:textId="77777777" w:rsidR="00FD3530" w:rsidRDefault="00FD3530">
            <w:pPr>
              <w:rPr>
                <w:b/>
              </w:rPr>
            </w:pPr>
          </w:p>
          <w:p w14:paraId="2529CA8C" w14:textId="198311AD" w:rsidR="00FD3530" w:rsidRPr="00FD3530" w:rsidRDefault="00FD3530" w:rsidP="00FD3530">
            <w:r w:rsidRPr="00FD3530">
              <w:t xml:space="preserve">Fase de </w:t>
            </w:r>
            <w:r>
              <w:t xml:space="preserve">inducción del conocimiento, con la intención de activar las estructuras cognitivas de aprendizaje. </w:t>
            </w:r>
          </w:p>
        </w:tc>
        <w:tc>
          <w:tcPr>
            <w:tcW w:w="1679" w:type="dxa"/>
            <w:vMerge w:val="restart"/>
          </w:tcPr>
          <w:p w14:paraId="4F4C350D" w14:textId="026CB52A" w:rsidR="0034764F" w:rsidRDefault="0034764F">
            <w:r>
              <w:t>El uso de la lengua en su registro formal e informal</w:t>
            </w:r>
          </w:p>
        </w:tc>
        <w:tc>
          <w:tcPr>
            <w:tcW w:w="2181" w:type="dxa"/>
          </w:tcPr>
          <w:p w14:paraId="05C373BA" w14:textId="77777777" w:rsidR="0034764F" w:rsidRDefault="0034764F" w:rsidP="000F6320"/>
        </w:tc>
        <w:tc>
          <w:tcPr>
            <w:tcW w:w="3172" w:type="dxa"/>
          </w:tcPr>
          <w:p w14:paraId="363B4A03" w14:textId="72B50884" w:rsidR="0034764F" w:rsidRDefault="0034764F" w:rsidP="0049237B">
            <w:r>
              <w:t>Lectura grupal de la introducción</w:t>
            </w:r>
          </w:p>
        </w:tc>
        <w:tc>
          <w:tcPr>
            <w:tcW w:w="2681" w:type="dxa"/>
          </w:tcPr>
          <w:p w14:paraId="04624EB1" w14:textId="0C09AA7F" w:rsidR="0034764F" w:rsidRDefault="0034764F">
            <w:r>
              <w:t>Haga la lectura grupal de la introducción para que los estudiantes contextualicen</w:t>
            </w:r>
            <w:r w:rsidRPr="00ED1FDE">
              <w:t xml:space="preserve"> </w:t>
            </w:r>
            <w:r>
              <w:t>sus ideas con respect</w:t>
            </w:r>
            <w:r w:rsidR="00194328">
              <w:t>o al uso cotidiano de la lengua</w:t>
            </w:r>
            <w:r>
              <w:t xml:space="preserve"> </w:t>
            </w:r>
            <w:r w:rsidR="00194328">
              <w:t>y</w:t>
            </w:r>
            <w:r>
              <w:t xml:space="preserve"> recuerden cuál es  el registro formal o informal de la misma.   </w:t>
            </w:r>
          </w:p>
          <w:p w14:paraId="399C058C" w14:textId="01BECC98" w:rsidR="0034764F" w:rsidRDefault="0034764F"/>
        </w:tc>
      </w:tr>
      <w:tr w:rsidR="0034764F" w14:paraId="0BDA2A6A" w14:textId="77777777" w:rsidTr="00F0448C">
        <w:tc>
          <w:tcPr>
            <w:tcW w:w="1077" w:type="dxa"/>
          </w:tcPr>
          <w:p w14:paraId="0A34DA3E" w14:textId="1A380106" w:rsidR="0034764F" w:rsidRDefault="0034764F" w:rsidP="00FD0CAB">
            <w:pPr>
              <w:jc w:val="center"/>
            </w:pPr>
            <w:r>
              <w:t>12-13</w:t>
            </w:r>
          </w:p>
        </w:tc>
        <w:tc>
          <w:tcPr>
            <w:tcW w:w="2677" w:type="dxa"/>
            <w:vMerge/>
          </w:tcPr>
          <w:p w14:paraId="28A53BB1" w14:textId="77777777" w:rsidR="0034764F" w:rsidRPr="00EE789B" w:rsidRDefault="0034764F"/>
        </w:tc>
        <w:tc>
          <w:tcPr>
            <w:tcW w:w="1679" w:type="dxa"/>
            <w:vMerge/>
          </w:tcPr>
          <w:p w14:paraId="65EFAD7F" w14:textId="5478C90F" w:rsidR="0034764F" w:rsidRDefault="0034764F"/>
        </w:tc>
        <w:tc>
          <w:tcPr>
            <w:tcW w:w="2181" w:type="dxa"/>
          </w:tcPr>
          <w:p w14:paraId="36DFC3D1" w14:textId="25BE40E4" w:rsidR="0034764F" w:rsidRDefault="0034764F">
            <w:r>
              <w:t>Situación de inicio</w:t>
            </w:r>
          </w:p>
        </w:tc>
        <w:tc>
          <w:tcPr>
            <w:tcW w:w="3172" w:type="dxa"/>
          </w:tcPr>
          <w:p w14:paraId="41680B3B" w14:textId="2614A644" w:rsidR="0034764F" w:rsidRDefault="0034764F" w:rsidP="0049237B">
            <w:r>
              <w:t>Actividad individual</w:t>
            </w:r>
          </w:p>
        </w:tc>
        <w:tc>
          <w:tcPr>
            <w:tcW w:w="2681" w:type="dxa"/>
          </w:tcPr>
          <w:p w14:paraId="21B833A1" w14:textId="6A667C9C" w:rsidR="0034764F" w:rsidRDefault="00964E9E" w:rsidP="00000E74">
            <w:r>
              <w:t xml:space="preserve">Solicite </w:t>
            </w:r>
            <w:r w:rsidR="0049237B">
              <w:t xml:space="preserve">que de forma individual se lea y </w:t>
            </w:r>
            <w:r w:rsidR="00103520">
              <w:t>respondan</w:t>
            </w:r>
            <w:r w:rsidR="0049237B">
              <w:t xml:space="preserve"> las preguntas de la situación de inicio, con el fin de que cada estudiante pueda</w:t>
            </w:r>
            <w:r w:rsidR="0034764F">
              <w:t xml:space="preserve"> </w:t>
            </w:r>
            <w:r w:rsidR="0049237B">
              <w:t xml:space="preserve">recordar e identificar </w:t>
            </w:r>
            <w:r w:rsidR="0034764F">
              <w:t>saberes previos</w:t>
            </w:r>
            <w:r w:rsidR="0049237B">
              <w:t xml:space="preserve"> sobre el tema a trabajar</w:t>
            </w:r>
            <w:r w:rsidR="0034764F">
              <w:t xml:space="preserve">. </w:t>
            </w:r>
            <w:r w:rsidR="0049237B">
              <w:t xml:space="preserve">Este apartado funge como </w:t>
            </w:r>
            <w:r w:rsidR="0034764F">
              <w:t>evaluación diagnóstica.</w:t>
            </w:r>
          </w:p>
          <w:p w14:paraId="4F83BC43" w14:textId="2893D121" w:rsidR="0034764F" w:rsidRDefault="0034764F" w:rsidP="00000E74"/>
        </w:tc>
      </w:tr>
      <w:tr w:rsidR="0034764F" w14:paraId="7600956E" w14:textId="77777777" w:rsidTr="00F0448C">
        <w:tc>
          <w:tcPr>
            <w:tcW w:w="1077" w:type="dxa"/>
          </w:tcPr>
          <w:p w14:paraId="5260BD46" w14:textId="59D30650" w:rsidR="0034764F" w:rsidRDefault="0034764F">
            <w:r>
              <w:t>14-16</w:t>
            </w:r>
          </w:p>
        </w:tc>
        <w:tc>
          <w:tcPr>
            <w:tcW w:w="2677" w:type="dxa"/>
            <w:vMerge w:val="restart"/>
          </w:tcPr>
          <w:p w14:paraId="1A284588" w14:textId="77777777" w:rsidR="0034764F" w:rsidRPr="002574A8" w:rsidRDefault="0034764F">
            <w:pPr>
              <w:rPr>
                <w:b/>
              </w:rPr>
            </w:pPr>
            <w:r w:rsidRPr="002574A8">
              <w:rPr>
                <w:b/>
              </w:rPr>
              <w:t>Construir y aplicar el conocimiento</w:t>
            </w:r>
          </w:p>
          <w:p w14:paraId="16002223" w14:textId="77777777" w:rsidR="0034764F" w:rsidRDefault="0034764F"/>
          <w:p w14:paraId="1E2A673E" w14:textId="77777777" w:rsidR="0034764F" w:rsidRDefault="0034764F"/>
          <w:p w14:paraId="5BC776C9" w14:textId="6AD0F839" w:rsidR="0034764F" w:rsidRDefault="0034764F" w:rsidP="002574A8">
            <w:r>
              <w:t>Fase del desarrollo de</w:t>
            </w:r>
            <w:r w:rsidRPr="005166AD">
              <w:t xml:space="preserve"> los contenidos conceptual</w:t>
            </w:r>
            <w:r>
              <w:t>es</w:t>
            </w:r>
            <w:r w:rsidRPr="005166AD">
              <w:t>, procedimental</w:t>
            </w:r>
            <w:r>
              <w:t>es</w:t>
            </w:r>
            <w:r w:rsidRPr="005166AD">
              <w:t xml:space="preserve"> y actitudinal</w:t>
            </w:r>
            <w:r>
              <w:t>es</w:t>
            </w:r>
            <w:r w:rsidRPr="005166AD">
              <w:t xml:space="preserve"> del programa de estudio</w:t>
            </w:r>
            <w:r>
              <w:t xml:space="preserve"> con una serie de sugerencias para realizar las actividades de aprendizaje en el apartado práctico “En acción”.</w:t>
            </w:r>
          </w:p>
          <w:p w14:paraId="6449FB06" w14:textId="3B099DFA" w:rsidR="0034764F" w:rsidRPr="00EE789B" w:rsidRDefault="0034764F"/>
        </w:tc>
        <w:tc>
          <w:tcPr>
            <w:tcW w:w="1679" w:type="dxa"/>
          </w:tcPr>
          <w:p w14:paraId="052FF1CC" w14:textId="30DB88EA" w:rsidR="0034764F" w:rsidRDefault="0034764F" w:rsidP="007A4AB2">
            <w:r>
              <w:t>El registro formal e informal de la lengua (apartado teórico).</w:t>
            </w:r>
          </w:p>
        </w:tc>
        <w:tc>
          <w:tcPr>
            <w:tcW w:w="2181" w:type="dxa"/>
          </w:tcPr>
          <w:p w14:paraId="1B5BBFB5" w14:textId="757EBCBB" w:rsidR="0034764F" w:rsidRDefault="0034764F">
            <w:r>
              <w:t xml:space="preserve"> </w:t>
            </w:r>
          </w:p>
        </w:tc>
        <w:tc>
          <w:tcPr>
            <w:tcW w:w="3172" w:type="dxa"/>
          </w:tcPr>
          <w:p w14:paraId="29D636C1" w14:textId="013B515A" w:rsidR="0034764F" w:rsidRDefault="000D439E">
            <w:r>
              <w:t>Actividad grupal</w:t>
            </w:r>
          </w:p>
        </w:tc>
        <w:tc>
          <w:tcPr>
            <w:tcW w:w="2681" w:type="dxa"/>
          </w:tcPr>
          <w:p w14:paraId="376F95C1" w14:textId="77777777" w:rsidR="00740F04" w:rsidRDefault="00740F04" w:rsidP="00740F04">
            <w:r>
              <w:t xml:space="preserve">Previo a revisar con sus alumnos el desarrollo del contenido, le sugerimos que haga preguntas detonantes del aprendizaje, como:  </w:t>
            </w:r>
          </w:p>
          <w:p w14:paraId="7C84BE7B" w14:textId="77777777" w:rsidR="007C0959" w:rsidRDefault="007C0959" w:rsidP="00740F04"/>
          <w:p w14:paraId="4ED0E12F" w14:textId="77777777" w:rsidR="00740F04" w:rsidRPr="006E042A" w:rsidRDefault="00740F04" w:rsidP="00740F04">
            <w:pPr>
              <w:pStyle w:val="Prrafodelista"/>
              <w:numPr>
                <w:ilvl w:val="0"/>
                <w:numId w:val="5"/>
              </w:numPr>
            </w:pPr>
            <w:r w:rsidRPr="006E042A">
              <w:t>¿Qué es el lenguaje?</w:t>
            </w:r>
          </w:p>
          <w:p w14:paraId="619F84AC" w14:textId="77777777" w:rsidR="00740F04" w:rsidRDefault="00740F04" w:rsidP="00740F04">
            <w:pPr>
              <w:pStyle w:val="Prrafodelista"/>
              <w:numPr>
                <w:ilvl w:val="0"/>
                <w:numId w:val="5"/>
              </w:numPr>
            </w:pPr>
            <w:r w:rsidRPr="006E042A">
              <w:t xml:space="preserve">¿Qué </w:t>
            </w:r>
            <w:r>
              <w:t xml:space="preserve">entienden por </w:t>
            </w:r>
            <w:r w:rsidRPr="006E042A">
              <w:t>competencia lingüística?</w:t>
            </w:r>
            <w:r>
              <w:t xml:space="preserve"> </w:t>
            </w:r>
          </w:p>
          <w:p w14:paraId="1828A7B5" w14:textId="77777777" w:rsidR="00740F04" w:rsidRDefault="00740F04" w:rsidP="00740F04">
            <w:pPr>
              <w:pStyle w:val="Prrafodelista"/>
              <w:numPr>
                <w:ilvl w:val="0"/>
                <w:numId w:val="5"/>
              </w:numPr>
            </w:pPr>
            <w:r>
              <w:t>¿Cuál es la diferencia entre el registro formal y el informal de la lengua?</w:t>
            </w:r>
          </w:p>
          <w:p w14:paraId="6AB69C33" w14:textId="77777777" w:rsidR="00740F04" w:rsidRDefault="00740F04" w:rsidP="00740F04">
            <w:pPr>
              <w:pStyle w:val="Prrafodelista"/>
              <w:numPr>
                <w:ilvl w:val="0"/>
                <w:numId w:val="5"/>
              </w:numPr>
            </w:pPr>
            <w:r>
              <w:t>¿Cuáles son los elementos de la comunicación?</w:t>
            </w:r>
          </w:p>
          <w:p w14:paraId="022DFA0B" w14:textId="77777777" w:rsidR="00740F04" w:rsidRDefault="00740F04" w:rsidP="007C0959"/>
          <w:p w14:paraId="38DE23D4" w14:textId="77777777" w:rsidR="00740F04" w:rsidRDefault="00740F04" w:rsidP="00740F04">
            <w:r>
              <w:t xml:space="preserve">Retome las dos situaciones que se presentan en la página 12 y, con base en ellas, solicite que modifiquen el tipo de resgistro. Posteriormente, invítelos a compartir sus escritos y analizar cómo cambian, así como a reflexionar sobre los tipos de registro de la lengua.  </w:t>
            </w:r>
          </w:p>
          <w:p w14:paraId="3D115FD3" w14:textId="77777777" w:rsidR="00740F04" w:rsidRDefault="00740F04" w:rsidP="00740F04"/>
          <w:p w14:paraId="27524D97" w14:textId="77777777" w:rsidR="00740F04" w:rsidRDefault="00740F04" w:rsidP="00740F04">
            <w:r>
              <w:t xml:space="preserve">Le sugerimos que conforme se revise el contenido, se resuelvan los ejercicios, las actividades y las actividades </w:t>
            </w:r>
            <w:r w:rsidRPr="00AA2E68">
              <w:rPr>
                <w:sz w:val="20"/>
              </w:rPr>
              <w:t>TIC</w:t>
            </w:r>
            <w:r>
              <w:t xml:space="preserve">, sugeridos en esta secuencia instruccional, con el fin de que se trabajen de forma integral con los contenidos </w:t>
            </w:r>
            <w:r w:rsidRPr="005166AD">
              <w:t>conceptual</w:t>
            </w:r>
            <w:r>
              <w:t>es</w:t>
            </w:r>
            <w:r w:rsidRPr="005166AD">
              <w:t>, procedimental</w:t>
            </w:r>
            <w:r>
              <w:t>es</w:t>
            </w:r>
            <w:r w:rsidRPr="005166AD">
              <w:t xml:space="preserve"> y actitudinal</w:t>
            </w:r>
            <w:r>
              <w:t xml:space="preserve">es y éstos adquieran significancia en los estudiantes. </w:t>
            </w:r>
          </w:p>
          <w:p w14:paraId="19FF6634" w14:textId="0BFA95D2" w:rsidR="00740F04" w:rsidRDefault="00740F04" w:rsidP="00740F04">
            <w:pPr>
              <w:pStyle w:val="Prrafodelista"/>
            </w:pPr>
          </w:p>
        </w:tc>
      </w:tr>
      <w:tr w:rsidR="00F0448C" w14:paraId="3D26E3AE" w14:textId="77777777" w:rsidTr="00F0448C">
        <w:tc>
          <w:tcPr>
            <w:tcW w:w="1077" w:type="dxa"/>
          </w:tcPr>
          <w:p w14:paraId="2880B2A7" w14:textId="5B152935" w:rsidR="00F0448C" w:rsidRDefault="00F0448C">
            <w:r>
              <w:t>17</w:t>
            </w:r>
          </w:p>
        </w:tc>
        <w:tc>
          <w:tcPr>
            <w:tcW w:w="2677" w:type="dxa"/>
            <w:vMerge/>
          </w:tcPr>
          <w:p w14:paraId="6C52678D" w14:textId="77777777" w:rsidR="00F0448C" w:rsidRPr="00000E74" w:rsidRDefault="00F0448C"/>
        </w:tc>
        <w:tc>
          <w:tcPr>
            <w:tcW w:w="1679" w:type="dxa"/>
            <w:vMerge w:val="restart"/>
          </w:tcPr>
          <w:p w14:paraId="305B7B3B" w14:textId="24D25056" w:rsidR="00F0448C" w:rsidRDefault="00F0448C" w:rsidP="007A4AB2">
            <w:r>
              <w:t>El registro formal e informal de la lengua (apartado práctico: “En acción”).</w:t>
            </w:r>
          </w:p>
        </w:tc>
        <w:tc>
          <w:tcPr>
            <w:tcW w:w="2181" w:type="dxa"/>
          </w:tcPr>
          <w:p w14:paraId="409350FD" w14:textId="55DABB8E" w:rsidR="00F0448C" w:rsidRDefault="00F0448C">
            <w:r>
              <w:t>Ejercicio 1. Recuperar conocimientos</w:t>
            </w:r>
          </w:p>
        </w:tc>
        <w:tc>
          <w:tcPr>
            <w:tcW w:w="3172" w:type="dxa"/>
          </w:tcPr>
          <w:p w14:paraId="6E96C97B" w14:textId="5BACAA95" w:rsidR="00F0448C" w:rsidRDefault="00F0448C">
            <w:r>
              <w:t>Actividad individual</w:t>
            </w:r>
          </w:p>
        </w:tc>
        <w:tc>
          <w:tcPr>
            <w:tcW w:w="2681" w:type="dxa"/>
          </w:tcPr>
          <w:p w14:paraId="29BC7024" w14:textId="1B78898B" w:rsidR="00F0448C" w:rsidRDefault="00F0448C" w:rsidP="001B265B">
            <w:r>
              <w:t xml:space="preserve">Con este ejercicio se recuperan conocimientos previos y se reafirman conceptos. </w:t>
            </w:r>
          </w:p>
        </w:tc>
      </w:tr>
      <w:tr w:rsidR="0034764F" w14:paraId="7DCF8D94" w14:textId="77777777" w:rsidTr="00F0448C">
        <w:tc>
          <w:tcPr>
            <w:tcW w:w="1077" w:type="dxa"/>
          </w:tcPr>
          <w:p w14:paraId="6D73631B" w14:textId="3A2428A7" w:rsidR="0034764F" w:rsidRDefault="0034764F">
            <w:r>
              <w:t>17-18</w:t>
            </w:r>
          </w:p>
        </w:tc>
        <w:tc>
          <w:tcPr>
            <w:tcW w:w="2677" w:type="dxa"/>
            <w:vMerge/>
          </w:tcPr>
          <w:p w14:paraId="7EADF8BE" w14:textId="77777777" w:rsidR="0034764F" w:rsidRPr="00000E74" w:rsidRDefault="0034764F"/>
        </w:tc>
        <w:tc>
          <w:tcPr>
            <w:tcW w:w="1679" w:type="dxa"/>
            <w:vMerge/>
          </w:tcPr>
          <w:p w14:paraId="732C8DA0" w14:textId="77777777" w:rsidR="0034764F" w:rsidRDefault="0034764F"/>
        </w:tc>
        <w:tc>
          <w:tcPr>
            <w:tcW w:w="2181" w:type="dxa"/>
          </w:tcPr>
          <w:p w14:paraId="0F423607" w14:textId="435A269B" w:rsidR="0034764F" w:rsidRDefault="0034764F">
            <w:r>
              <w:t>Actividad 1. Identificar determinantes del discurso formal</w:t>
            </w:r>
          </w:p>
        </w:tc>
        <w:tc>
          <w:tcPr>
            <w:tcW w:w="3172" w:type="dxa"/>
          </w:tcPr>
          <w:p w14:paraId="7A1F6A9A" w14:textId="0A18FB83" w:rsidR="0034764F" w:rsidRDefault="0069414B">
            <w:r>
              <w:t>Actividad individual</w:t>
            </w:r>
          </w:p>
        </w:tc>
        <w:tc>
          <w:tcPr>
            <w:tcW w:w="2681" w:type="dxa"/>
          </w:tcPr>
          <w:p w14:paraId="6A5DB26E" w14:textId="77777777" w:rsidR="0069414B" w:rsidRDefault="0069414B" w:rsidP="0069414B">
            <w:r>
              <w:t xml:space="preserve">Con esta actividad puede trabajar el proceso de lectura. Antes de iniciar invite a los estudiantes a que ubiquen en cuántas partes esta dividida y con base en el título hagan una predicción e hipótesis sobre el contenido.  </w:t>
            </w:r>
          </w:p>
          <w:p w14:paraId="1B8A6457" w14:textId="77777777" w:rsidR="0069414B" w:rsidRDefault="0069414B" w:rsidP="0069414B">
            <w:r>
              <w:t>Es recomendable que durante la lectura hagan una revisión del léxico y comprueben si su hipótesis sobre el contenido fue correcta. Asimismo, haga preguntas de comprensión lectora, por ejemplo: ¿Cómo se adiestra a los animales para un espectáculo en un circo? ¿Los animales en cautiverio sufren?, ¿por qué?</w:t>
            </w:r>
          </w:p>
          <w:p w14:paraId="5B0D2E0C" w14:textId="77777777" w:rsidR="0069414B" w:rsidRDefault="0069414B" w:rsidP="0069414B">
            <w:pPr>
              <w:jc w:val="both"/>
            </w:pPr>
            <w:r>
              <w:t>Para finalizar, pida a los alumnos que resuelvan los puntos II y III de la página 18, lo que les permitirá confirmar o negar su hipótesis, asimismo, a usted le ayudará a verificar las inferencias que han hecho, así como si han cumplido con el objetivo de la comprensión lectora</w:t>
            </w:r>
            <w:r w:rsidRPr="0074137A">
              <w:t>.</w:t>
            </w:r>
          </w:p>
          <w:p w14:paraId="23AC791F" w14:textId="77777777" w:rsidR="0069414B" w:rsidRDefault="0069414B" w:rsidP="0069414B">
            <w:pPr>
              <w:jc w:val="both"/>
            </w:pPr>
            <w:r>
              <w:t>Insista en la utilidad e importancia de cada uno de los pasos</w:t>
            </w:r>
          </w:p>
          <w:p w14:paraId="2AAF7048" w14:textId="77777777" w:rsidR="0069414B" w:rsidRDefault="0069414B" w:rsidP="0069414B">
            <w:pPr>
              <w:jc w:val="both"/>
            </w:pPr>
            <w:r>
              <w:t>del proceso de lectura; si los alumnos no consideran importante un paso, es</w:t>
            </w:r>
          </w:p>
          <w:p w14:paraId="277341B7" w14:textId="77777777" w:rsidR="0069414B" w:rsidRPr="0074137A" w:rsidRDefault="0069414B" w:rsidP="0069414B">
            <w:pPr>
              <w:jc w:val="both"/>
            </w:pPr>
            <w:r>
              <w:t>probable que lo olviden o decidan no aplicarlo.</w:t>
            </w:r>
          </w:p>
          <w:p w14:paraId="6AA01D21" w14:textId="38B035D0" w:rsidR="0069414B" w:rsidRDefault="0069414B" w:rsidP="0069414B"/>
          <w:p w14:paraId="2249A1C3" w14:textId="77777777" w:rsidR="0034764F" w:rsidRDefault="0034764F" w:rsidP="001B265B"/>
        </w:tc>
      </w:tr>
      <w:tr w:rsidR="0034764F" w14:paraId="496344A5" w14:textId="77777777" w:rsidTr="00F0448C">
        <w:tc>
          <w:tcPr>
            <w:tcW w:w="1077" w:type="dxa"/>
          </w:tcPr>
          <w:p w14:paraId="1E775B82" w14:textId="6180A30F" w:rsidR="0034764F" w:rsidRDefault="0034764F">
            <w:r>
              <w:t>19</w:t>
            </w:r>
          </w:p>
        </w:tc>
        <w:tc>
          <w:tcPr>
            <w:tcW w:w="2677" w:type="dxa"/>
            <w:vMerge/>
          </w:tcPr>
          <w:p w14:paraId="63FE3DB3" w14:textId="77777777" w:rsidR="0034764F" w:rsidRPr="00000E74" w:rsidRDefault="0034764F"/>
        </w:tc>
        <w:tc>
          <w:tcPr>
            <w:tcW w:w="1679" w:type="dxa"/>
            <w:vMerge/>
          </w:tcPr>
          <w:p w14:paraId="2B91F410" w14:textId="77777777" w:rsidR="0034764F" w:rsidRDefault="0034764F"/>
        </w:tc>
        <w:tc>
          <w:tcPr>
            <w:tcW w:w="2181" w:type="dxa"/>
          </w:tcPr>
          <w:p w14:paraId="194CE334" w14:textId="7CAF05DB" w:rsidR="0034764F" w:rsidRDefault="0034764F">
            <w:r>
              <w:t>Ejercicio 2. Identificar los elementos de la comunicación</w:t>
            </w:r>
          </w:p>
        </w:tc>
        <w:tc>
          <w:tcPr>
            <w:tcW w:w="3172" w:type="dxa"/>
          </w:tcPr>
          <w:p w14:paraId="35B5101E" w14:textId="7B75864F" w:rsidR="0034764F" w:rsidRDefault="0069414B">
            <w:r>
              <w:t>Actividad individual</w:t>
            </w:r>
          </w:p>
        </w:tc>
        <w:tc>
          <w:tcPr>
            <w:tcW w:w="2681" w:type="dxa"/>
          </w:tcPr>
          <w:p w14:paraId="7E381AA6" w14:textId="6B70C169" w:rsidR="0034764F" w:rsidRDefault="00D352D4" w:rsidP="001B265B">
            <w:r>
              <w:t>Pida que hagan la lectura individual del caso, posteriormente, solicite que identifiquen los elementos de la comunicación descritos. En una acción de retroalimentación entre pares pida que compartan sus respuestas con un compañero y verifiquen si sus respuestas son similares o en qué difieren. Hecho lo anterior, verifique en grupo las respuestas correctas.</w:t>
            </w:r>
          </w:p>
        </w:tc>
      </w:tr>
      <w:tr w:rsidR="0034764F" w14:paraId="2243D520" w14:textId="77777777" w:rsidTr="00F0448C">
        <w:tc>
          <w:tcPr>
            <w:tcW w:w="1077" w:type="dxa"/>
          </w:tcPr>
          <w:p w14:paraId="27A8D1D4" w14:textId="64BDBA87" w:rsidR="0034764F" w:rsidRDefault="0034764F">
            <w:r>
              <w:t>19</w:t>
            </w:r>
          </w:p>
        </w:tc>
        <w:tc>
          <w:tcPr>
            <w:tcW w:w="2677" w:type="dxa"/>
            <w:vMerge/>
          </w:tcPr>
          <w:p w14:paraId="128671EF" w14:textId="77777777" w:rsidR="0034764F" w:rsidRPr="00000E74" w:rsidRDefault="0034764F"/>
        </w:tc>
        <w:tc>
          <w:tcPr>
            <w:tcW w:w="1679" w:type="dxa"/>
            <w:vMerge/>
          </w:tcPr>
          <w:p w14:paraId="4ACD8EFA" w14:textId="77777777" w:rsidR="0034764F" w:rsidRDefault="0034764F"/>
        </w:tc>
        <w:tc>
          <w:tcPr>
            <w:tcW w:w="2181" w:type="dxa"/>
          </w:tcPr>
          <w:p w14:paraId="4AF2ECA7" w14:textId="1B855294" w:rsidR="0034764F" w:rsidRDefault="0034764F">
            <w:r>
              <w:t>Ejercicio 3. Identificar los elementos de la comunicación</w:t>
            </w:r>
          </w:p>
        </w:tc>
        <w:tc>
          <w:tcPr>
            <w:tcW w:w="3172" w:type="dxa"/>
          </w:tcPr>
          <w:p w14:paraId="646DA8B8" w14:textId="179A7E05" w:rsidR="0034764F" w:rsidRDefault="0085355C">
            <w:r>
              <w:t xml:space="preserve">Actividad en </w:t>
            </w:r>
            <w:r w:rsidR="008F3EF1">
              <w:t>equipo</w:t>
            </w:r>
          </w:p>
        </w:tc>
        <w:tc>
          <w:tcPr>
            <w:tcW w:w="2681" w:type="dxa"/>
          </w:tcPr>
          <w:p w14:paraId="3D827677" w14:textId="77777777" w:rsidR="0085355C" w:rsidRDefault="0085355C" w:rsidP="0085355C">
            <w:r>
              <w:t>Solicite que formen equipos de tres integrantes, después pida que lean el caso e identifiquen los elementos de la comunicación descritos. En una actividad de retroalimentación entre pares pida que compartan sus respuestas con otro equipo y verifiquen si éstas son similares o en qué difieren. Al terminar, verifique en grupo las respuestas correctas.</w:t>
            </w:r>
          </w:p>
          <w:p w14:paraId="5DEE83D1" w14:textId="77777777" w:rsidR="0034764F" w:rsidRDefault="0034764F" w:rsidP="001B265B"/>
        </w:tc>
      </w:tr>
      <w:tr w:rsidR="0034764F" w14:paraId="31E671D9" w14:textId="77777777" w:rsidTr="00F0448C">
        <w:tc>
          <w:tcPr>
            <w:tcW w:w="1077" w:type="dxa"/>
          </w:tcPr>
          <w:p w14:paraId="1F53EB31" w14:textId="5DA9B7D0" w:rsidR="0034764F" w:rsidRDefault="0034764F">
            <w:r>
              <w:t>19</w:t>
            </w:r>
          </w:p>
        </w:tc>
        <w:tc>
          <w:tcPr>
            <w:tcW w:w="2677" w:type="dxa"/>
            <w:vMerge/>
          </w:tcPr>
          <w:p w14:paraId="717283F9" w14:textId="77777777" w:rsidR="0034764F" w:rsidRPr="00000E74" w:rsidRDefault="0034764F"/>
        </w:tc>
        <w:tc>
          <w:tcPr>
            <w:tcW w:w="1679" w:type="dxa"/>
            <w:vMerge/>
          </w:tcPr>
          <w:p w14:paraId="513DEB1B" w14:textId="77777777" w:rsidR="0034764F" w:rsidRDefault="0034764F"/>
        </w:tc>
        <w:tc>
          <w:tcPr>
            <w:tcW w:w="2181" w:type="dxa"/>
          </w:tcPr>
          <w:p w14:paraId="4F714A31" w14:textId="52FDA08C" w:rsidR="0034764F" w:rsidRDefault="0034764F">
            <w:r>
              <w:t xml:space="preserve">Actividad </w:t>
            </w:r>
            <w:r w:rsidRPr="00D21C67">
              <w:rPr>
                <w:sz w:val="20"/>
                <w:szCs w:val="20"/>
              </w:rPr>
              <w:t>TIC</w:t>
            </w:r>
            <w:r>
              <w:t xml:space="preserve"> 1. Reflexionar sobre el uso del registro formal e informal</w:t>
            </w:r>
          </w:p>
        </w:tc>
        <w:tc>
          <w:tcPr>
            <w:tcW w:w="3172" w:type="dxa"/>
          </w:tcPr>
          <w:p w14:paraId="48381C68" w14:textId="4ADE428A" w:rsidR="0034764F" w:rsidRDefault="008F3EF1">
            <w:r>
              <w:t>Actividad extraclase</w:t>
            </w:r>
          </w:p>
        </w:tc>
        <w:tc>
          <w:tcPr>
            <w:tcW w:w="2681" w:type="dxa"/>
          </w:tcPr>
          <w:p w14:paraId="4009F9D7" w14:textId="77777777" w:rsidR="0034764F" w:rsidRDefault="00FF3C2C" w:rsidP="001B265B">
            <w:r>
              <w:t>Deje esta actividad para realizar como tarea, con el fin de que cada estudiante vea la escena del juicio final en su casa y pueda repetirla tantas veces como sea necesario para responder el cuestionario. Pida que le envíen las preguntas y respuestas por correo electrónico, con el fin de que pueda retroalimentarlos por este medio.</w:t>
            </w:r>
          </w:p>
          <w:p w14:paraId="2BA69D1F" w14:textId="1C2484ED" w:rsidR="007C0959" w:rsidRDefault="007C0959" w:rsidP="001B265B"/>
        </w:tc>
      </w:tr>
      <w:tr w:rsidR="0034764F" w14:paraId="2B08F6A0" w14:textId="77777777" w:rsidTr="00F0448C">
        <w:tc>
          <w:tcPr>
            <w:tcW w:w="1077" w:type="dxa"/>
          </w:tcPr>
          <w:p w14:paraId="1439731B" w14:textId="4282DBD7" w:rsidR="0034764F" w:rsidRDefault="0034764F">
            <w:r>
              <w:t>20</w:t>
            </w:r>
          </w:p>
        </w:tc>
        <w:tc>
          <w:tcPr>
            <w:tcW w:w="2677" w:type="dxa"/>
            <w:vMerge/>
          </w:tcPr>
          <w:p w14:paraId="7B019D0F" w14:textId="77777777" w:rsidR="0034764F" w:rsidRPr="00000E74" w:rsidRDefault="0034764F"/>
        </w:tc>
        <w:tc>
          <w:tcPr>
            <w:tcW w:w="1679" w:type="dxa"/>
            <w:vMerge/>
          </w:tcPr>
          <w:p w14:paraId="07F348E1" w14:textId="77777777" w:rsidR="0034764F" w:rsidRDefault="0034764F"/>
        </w:tc>
        <w:tc>
          <w:tcPr>
            <w:tcW w:w="2181" w:type="dxa"/>
          </w:tcPr>
          <w:p w14:paraId="1B3FA01B" w14:textId="6704E99B" w:rsidR="0034764F" w:rsidRDefault="0034764F">
            <w:r>
              <w:t>Actividad 2. Identificar diferencias entre lengua hablada y escrita</w:t>
            </w:r>
          </w:p>
        </w:tc>
        <w:tc>
          <w:tcPr>
            <w:tcW w:w="3172" w:type="dxa"/>
          </w:tcPr>
          <w:p w14:paraId="72EDE068" w14:textId="4BAB857E" w:rsidR="0034764F" w:rsidRDefault="00FA76AB">
            <w:r>
              <w:t>Actividad individual-extraclase</w:t>
            </w:r>
          </w:p>
        </w:tc>
        <w:tc>
          <w:tcPr>
            <w:tcW w:w="2681" w:type="dxa"/>
          </w:tcPr>
          <w:p w14:paraId="36DFC469" w14:textId="77777777" w:rsidR="00FA76AB" w:rsidRDefault="00FA76AB" w:rsidP="00FA76AB">
            <w:r>
              <w:t>Pida a los estudiantes elaborar una guía de preguntas para  entrevistar a tres personas de su comunidad con la finalidad de conocer la opinión que tienen sobre los espectáculos de los circos con animales. Indique que las entrevistas deben grabarse y después cada una de ellas transcribirse como parte nodal de la actividad, pues al final deberán identificar tres diferencias entre escuchar las respuestas y leerlas.</w:t>
            </w:r>
          </w:p>
          <w:p w14:paraId="2AC6E341" w14:textId="61272C6A" w:rsidR="0034764F" w:rsidRDefault="0034764F" w:rsidP="001B265B"/>
        </w:tc>
      </w:tr>
      <w:tr w:rsidR="00331A3C" w14:paraId="3F649786" w14:textId="77777777" w:rsidTr="00F0448C">
        <w:tc>
          <w:tcPr>
            <w:tcW w:w="1077" w:type="dxa"/>
          </w:tcPr>
          <w:p w14:paraId="11EA32F1" w14:textId="26B4B129" w:rsidR="00331A3C" w:rsidRDefault="00331A3C">
            <w:r>
              <w:t>20</w:t>
            </w:r>
          </w:p>
        </w:tc>
        <w:tc>
          <w:tcPr>
            <w:tcW w:w="2677" w:type="dxa"/>
            <w:vMerge/>
          </w:tcPr>
          <w:p w14:paraId="60B100B8" w14:textId="77777777" w:rsidR="00331A3C" w:rsidRPr="00000E74" w:rsidRDefault="00331A3C"/>
        </w:tc>
        <w:tc>
          <w:tcPr>
            <w:tcW w:w="1679" w:type="dxa"/>
            <w:vMerge/>
          </w:tcPr>
          <w:p w14:paraId="01758364" w14:textId="77777777" w:rsidR="00331A3C" w:rsidRDefault="00331A3C"/>
        </w:tc>
        <w:tc>
          <w:tcPr>
            <w:tcW w:w="2181" w:type="dxa"/>
          </w:tcPr>
          <w:p w14:paraId="143E4010" w14:textId="4A314491" w:rsidR="00331A3C" w:rsidRDefault="00331A3C">
            <w:r>
              <w:t>Ejercicio 4. Practicar el registro informal</w:t>
            </w:r>
          </w:p>
        </w:tc>
        <w:tc>
          <w:tcPr>
            <w:tcW w:w="3172" w:type="dxa"/>
          </w:tcPr>
          <w:p w14:paraId="332C6A26" w14:textId="0E2D190E" w:rsidR="00331A3C" w:rsidRDefault="00331A3C">
            <w:r>
              <w:t>Actividad individual</w:t>
            </w:r>
          </w:p>
        </w:tc>
        <w:tc>
          <w:tcPr>
            <w:tcW w:w="2681" w:type="dxa"/>
          </w:tcPr>
          <w:p w14:paraId="5CBD2201" w14:textId="77777777" w:rsidR="00331A3C" w:rsidRDefault="00331A3C" w:rsidP="00746622">
            <w:r>
              <w:t>Pida reproducir por escrito un diálogo entre dos estudiantes  sobre el tema de condiciones de seguridad en los laboratorios de ciencias experimentales de su escuela.</w:t>
            </w:r>
          </w:p>
          <w:p w14:paraId="5ECE6EE2" w14:textId="77777777" w:rsidR="00331A3C" w:rsidRDefault="00331A3C" w:rsidP="00746622">
            <w:r>
              <w:t>El estilo del mensaje debe escribirse en registro informal.</w:t>
            </w:r>
          </w:p>
          <w:p w14:paraId="3080AADF" w14:textId="77777777" w:rsidR="00331A3C" w:rsidRDefault="00331A3C" w:rsidP="00746622">
            <w:r>
              <w:t>Este</w:t>
            </w:r>
            <w:r w:rsidRPr="00096949">
              <w:t xml:space="preserve"> </w:t>
            </w:r>
            <w:r>
              <w:t>ejercicio</w:t>
            </w:r>
            <w:r w:rsidRPr="00096949">
              <w:t xml:space="preserve"> sirve </w:t>
            </w:r>
            <w:r>
              <w:t>para reafirmar</w:t>
            </w:r>
            <w:r w:rsidRPr="00096949">
              <w:t xml:space="preserve"> lo aprendido en </w:t>
            </w:r>
            <w:r>
              <w:t>el</w:t>
            </w:r>
            <w:r w:rsidRPr="00096949">
              <w:t xml:space="preserve"> anterior</w:t>
            </w:r>
            <w:r>
              <w:t>.</w:t>
            </w:r>
          </w:p>
          <w:p w14:paraId="49F10BF5" w14:textId="77777777" w:rsidR="00331A3C" w:rsidRDefault="00331A3C" w:rsidP="001B265B"/>
        </w:tc>
      </w:tr>
      <w:tr w:rsidR="0034764F" w14:paraId="29CFFEBE" w14:textId="77777777" w:rsidTr="00F0448C">
        <w:tc>
          <w:tcPr>
            <w:tcW w:w="1077" w:type="dxa"/>
          </w:tcPr>
          <w:p w14:paraId="1115C5DA" w14:textId="7CFD29F0" w:rsidR="0034764F" w:rsidRDefault="0034764F">
            <w:r>
              <w:t>20</w:t>
            </w:r>
          </w:p>
        </w:tc>
        <w:tc>
          <w:tcPr>
            <w:tcW w:w="2677" w:type="dxa"/>
            <w:vMerge/>
          </w:tcPr>
          <w:p w14:paraId="0B53EB54" w14:textId="77777777" w:rsidR="0034764F" w:rsidRPr="00000E74" w:rsidRDefault="0034764F"/>
        </w:tc>
        <w:tc>
          <w:tcPr>
            <w:tcW w:w="1679" w:type="dxa"/>
            <w:vMerge/>
          </w:tcPr>
          <w:p w14:paraId="2D77B2A9" w14:textId="77777777" w:rsidR="0034764F" w:rsidRDefault="0034764F"/>
        </w:tc>
        <w:tc>
          <w:tcPr>
            <w:tcW w:w="2181" w:type="dxa"/>
          </w:tcPr>
          <w:p w14:paraId="640DB943" w14:textId="4B02C5A8" w:rsidR="0034764F" w:rsidRDefault="0034764F">
            <w:r>
              <w:t xml:space="preserve">Actividad </w:t>
            </w:r>
            <w:r w:rsidRPr="00331A3C">
              <w:rPr>
                <w:sz w:val="20"/>
                <w:szCs w:val="20"/>
              </w:rPr>
              <w:t>TIC</w:t>
            </w:r>
            <w:r>
              <w:t xml:space="preserve"> 2. Practicar el registro informal</w:t>
            </w:r>
          </w:p>
        </w:tc>
        <w:tc>
          <w:tcPr>
            <w:tcW w:w="3172" w:type="dxa"/>
          </w:tcPr>
          <w:p w14:paraId="7D891E32" w14:textId="7326DF3C" w:rsidR="0034764F" w:rsidRDefault="005C1581">
            <w:r>
              <w:t>Actividad individual-extraclase</w:t>
            </w:r>
          </w:p>
        </w:tc>
        <w:tc>
          <w:tcPr>
            <w:tcW w:w="2681" w:type="dxa"/>
          </w:tcPr>
          <w:p w14:paraId="02F7D56C" w14:textId="77777777" w:rsidR="005C1581" w:rsidRDefault="005C1581" w:rsidP="005C1581">
            <w:r>
              <w:t>Recuerde en grupo las características del registro formal y del registro informal de la lengua. Posteriormente, indique que realicen la actividad, en la que le enviarán un correo electrónico para solicitar un taller de artes circenses para su escuela. En el correo debe quedar claro el tipo de registro de la lengua que hayan decidido utilizar.</w:t>
            </w:r>
          </w:p>
          <w:p w14:paraId="105862B9" w14:textId="77777777" w:rsidR="0034764F" w:rsidRDefault="0034764F" w:rsidP="001B265B"/>
        </w:tc>
      </w:tr>
      <w:tr w:rsidR="0034764F" w14:paraId="4AABC151" w14:textId="77777777" w:rsidTr="00F0448C">
        <w:tc>
          <w:tcPr>
            <w:tcW w:w="1077" w:type="dxa"/>
          </w:tcPr>
          <w:p w14:paraId="2B6C86F5" w14:textId="07D67F51" w:rsidR="0034764F" w:rsidRDefault="0034764F">
            <w:r>
              <w:t>20-21</w:t>
            </w:r>
          </w:p>
        </w:tc>
        <w:tc>
          <w:tcPr>
            <w:tcW w:w="2677" w:type="dxa"/>
            <w:vMerge/>
          </w:tcPr>
          <w:p w14:paraId="7D8226DD" w14:textId="77777777" w:rsidR="0034764F" w:rsidRPr="00000E74" w:rsidRDefault="0034764F"/>
        </w:tc>
        <w:tc>
          <w:tcPr>
            <w:tcW w:w="1679" w:type="dxa"/>
            <w:vMerge/>
          </w:tcPr>
          <w:p w14:paraId="0519DF87" w14:textId="77777777" w:rsidR="0034764F" w:rsidRDefault="0034764F"/>
        </w:tc>
        <w:tc>
          <w:tcPr>
            <w:tcW w:w="2181" w:type="dxa"/>
          </w:tcPr>
          <w:p w14:paraId="4CA0FF9B" w14:textId="2236C3E9" w:rsidR="0034764F" w:rsidRDefault="0034764F">
            <w:r>
              <w:t>Actividad 3. Distinguir el uso del registro formal e informal según la intención comunicativa</w:t>
            </w:r>
          </w:p>
        </w:tc>
        <w:tc>
          <w:tcPr>
            <w:tcW w:w="3172" w:type="dxa"/>
          </w:tcPr>
          <w:p w14:paraId="577AB4AD" w14:textId="354F06FF" w:rsidR="0034764F" w:rsidRDefault="001A6D2D">
            <w:r>
              <w:t>Actividad individual</w:t>
            </w:r>
          </w:p>
        </w:tc>
        <w:tc>
          <w:tcPr>
            <w:tcW w:w="2681" w:type="dxa"/>
          </w:tcPr>
          <w:p w14:paraId="62D8FBB5" w14:textId="77777777" w:rsidR="001A6D2D" w:rsidRDefault="001A6D2D" w:rsidP="001A6D2D">
            <w:r>
              <w:t>Solicite la lectura del caso con el fin de que los alumnos escriban dos tuits de máximo 140 caracteres, uno de tipo formal y otro de tipo informal. Pida que analicen las diferencias de los mensajes y completen las fichas de la página 21. Invítelos a realizar trabajo colaborativo para una revisión de sus mensajes y para revisar las conclusiones de su análisis.</w:t>
            </w:r>
          </w:p>
          <w:p w14:paraId="197222BF" w14:textId="3592FBF7" w:rsidR="0034764F" w:rsidRDefault="0034764F" w:rsidP="001B265B"/>
        </w:tc>
      </w:tr>
      <w:tr w:rsidR="0034764F" w14:paraId="65260281" w14:textId="77777777" w:rsidTr="00F0448C">
        <w:tc>
          <w:tcPr>
            <w:tcW w:w="1077" w:type="dxa"/>
          </w:tcPr>
          <w:p w14:paraId="45F6D2E7" w14:textId="607DC3BE" w:rsidR="0034764F" w:rsidRDefault="0034764F">
            <w:r>
              <w:t>21</w:t>
            </w:r>
          </w:p>
        </w:tc>
        <w:tc>
          <w:tcPr>
            <w:tcW w:w="2677" w:type="dxa"/>
            <w:vMerge/>
          </w:tcPr>
          <w:p w14:paraId="2905B2A0" w14:textId="77777777" w:rsidR="0034764F" w:rsidRPr="00000E74" w:rsidRDefault="0034764F"/>
        </w:tc>
        <w:tc>
          <w:tcPr>
            <w:tcW w:w="1679" w:type="dxa"/>
            <w:vMerge/>
          </w:tcPr>
          <w:p w14:paraId="5AA25B45" w14:textId="77777777" w:rsidR="0034764F" w:rsidRDefault="0034764F"/>
        </w:tc>
        <w:tc>
          <w:tcPr>
            <w:tcW w:w="2181" w:type="dxa"/>
          </w:tcPr>
          <w:p w14:paraId="6DCF9126" w14:textId="77777777" w:rsidR="0034764F" w:rsidRDefault="0034764F">
            <w:r>
              <w:t xml:space="preserve">Actividad 4. Utilizar el registro adecuado a la situación comunicativa </w:t>
            </w:r>
          </w:p>
          <w:p w14:paraId="21945A48" w14:textId="406AE91D" w:rsidR="0034764F" w:rsidRDefault="0034764F"/>
        </w:tc>
        <w:tc>
          <w:tcPr>
            <w:tcW w:w="3172" w:type="dxa"/>
          </w:tcPr>
          <w:p w14:paraId="53584B6E" w14:textId="33CC2467" w:rsidR="0034764F" w:rsidRDefault="001A6D2D">
            <w:r>
              <w:t>Actividad en equipo</w:t>
            </w:r>
          </w:p>
        </w:tc>
        <w:tc>
          <w:tcPr>
            <w:tcW w:w="2681" w:type="dxa"/>
          </w:tcPr>
          <w:p w14:paraId="40E5E217" w14:textId="77777777" w:rsidR="001A6D2D" w:rsidRDefault="001A6D2D" w:rsidP="001A6D2D">
            <w:r>
              <w:t xml:space="preserve">Solicite que formen equipos de tres integrantes, posteriormente pida que ubiquen las funciones de los elementos de una situación comunicativa. Hecho lo anterior deberán de leer la situación propuesta, completar el esquema y responder de forma justificada las tres preguntas. Para finalizar tendrán que hacer un boceto del cartel que imaginaron, el cual deberán compartir con el grupo y recibir retroalimentación. </w:t>
            </w:r>
          </w:p>
          <w:p w14:paraId="7D529B8A" w14:textId="77777777" w:rsidR="0034764F" w:rsidRDefault="0034764F" w:rsidP="001B265B"/>
        </w:tc>
      </w:tr>
      <w:tr w:rsidR="0034764F" w14:paraId="18B6C9E5" w14:textId="77777777" w:rsidTr="00F0448C">
        <w:tc>
          <w:tcPr>
            <w:tcW w:w="1077" w:type="dxa"/>
          </w:tcPr>
          <w:p w14:paraId="7E3AF4FD" w14:textId="496BF0BC" w:rsidR="0034764F" w:rsidRDefault="00975553">
            <w:r>
              <w:t>22</w:t>
            </w:r>
          </w:p>
        </w:tc>
        <w:tc>
          <w:tcPr>
            <w:tcW w:w="2677" w:type="dxa"/>
            <w:vMerge w:val="restart"/>
          </w:tcPr>
          <w:p w14:paraId="5ACE328B" w14:textId="77777777" w:rsidR="0034764F" w:rsidRPr="002574A8" w:rsidRDefault="0034764F">
            <w:pPr>
              <w:rPr>
                <w:b/>
              </w:rPr>
            </w:pPr>
            <w:r w:rsidRPr="002574A8">
              <w:rPr>
                <w:b/>
              </w:rPr>
              <w:t>Integrar el conocimiento</w:t>
            </w:r>
          </w:p>
          <w:p w14:paraId="3375E5C0" w14:textId="77777777" w:rsidR="0034764F" w:rsidRDefault="0034764F"/>
          <w:p w14:paraId="14C2198C" w14:textId="1AD0E796" w:rsidR="0034764F" w:rsidRPr="002574A8" w:rsidRDefault="0034764F" w:rsidP="002574A8">
            <w:r>
              <w:t xml:space="preserve">Fase de integración donde </w:t>
            </w:r>
          </w:p>
          <w:p w14:paraId="36D57DDB" w14:textId="28F58BED" w:rsidR="0034764F" w:rsidRPr="00000E74" w:rsidRDefault="0034764F" w:rsidP="005054F7">
            <w:r>
              <w:t>se</w:t>
            </w:r>
            <w:r w:rsidRPr="002574A8">
              <w:t xml:space="preserve"> demue</w:t>
            </w:r>
            <w:r>
              <w:t>stran conocimientos,</w:t>
            </w:r>
            <w:r w:rsidRPr="002574A8">
              <w:t xml:space="preserve"> habilidades</w:t>
            </w:r>
            <w:r>
              <w:t xml:space="preserve"> y actitudes adquiridos </w:t>
            </w:r>
            <w:r w:rsidRPr="002574A8">
              <w:t xml:space="preserve">en una evidencia o producto de aprendizaje. </w:t>
            </w:r>
          </w:p>
        </w:tc>
        <w:tc>
          <w:tcPr>
            <w:tcW w:w="1679" w:type="dxa"/>
          </w:tcPr>
          <w:p w14:paraId="3749FC6C" w14:textId="77777777" w:rsidR="0034764F" w:rsidRDefault="0034764F"/>
        </w:tc>
        <w:tc>
          <w:tcPr>
            <w:tcW w:w="2181" w:type="dxa"/>
          </w:tcPr>
          <w:p w14:paraId="2C65881D" w14:textId="1C4B549A" w:rsidR="0034764F" w:rsidRDefault="0034764F">
            <w:r>
              <w:t>Situación final</w:t>
            </w:r>
          </w:p>
        </w:tc>
        <w:tc>
          <w:tcPr>
            <w:tcW w:w="3172" w:type="dxa"/>
          </w:tcPr>
          <w:p w14:paraId="4E2381F2" w14:textId="14DA0944" w:rsidR="0034764F" w:rsidRDefault="008409F3">
            <w:r>
              <w:t>Actividad individual</w:t>
            </w:r>
            <w:r w:rsidR="0074525C">
              <w:t xml:space="preserve"> y grupal</w:t>
            </w:r>
          </w:p>
        </w:tc>
        <w:tc>
          <w:tcPr>
            <w:tcW w:w="2681" w:type="dxa"/>
          </w:tcPr>
          <w:p w14:paraId="259136FC" w14:textId="527599A3" w:rsidR="000E6091" w:rsidRDefault="001D1185" w:rsidP="000E6091">
            <w:r>
              <w:t xml:space="preserve">Solicite </w:t>
            </w:r>
            <w:r w:rsidR="000E6091">
              <w:t xml:space="preserve">que lean </w:t>
            </w:r>
            <w:r w:rsidR="0074525C">
              <w:t>de forma individual la situació</w:t>
            </w:r>
            <w:r w:rsidR="000E6091">
              <w:t>n final y repondan a qué tipo de registro, formal o informal, corresponde  cada una de las seis situaciones comunicativas que se presentan.</w:t>
            </w:r>
          </w:p>
          <w:p w14:paraId="2927B77F" w14:textId="77777777" w:rsidR="001D1185" w:rsidRDefault="001D1185" w:rsidP="001D1185"/>
          <w:p w14:paraId="120F3ADA" w14:textId="0493E426" w:rsidR="0074525C" w:rsidRDefault="0074525C" w:rsidP="001D1185">
            <w:r>
              <w:t>Para finalizar, en grupo</w:t>
            </w:r>
            <w:r w:rsidR="000E6091">
              <w:t>,</w:t>
            </w:r>
            <w:r>
              <w:t xml:space="preserve"> solicite las respuestas a cada una de las situaciones presentadas, explicando el porqué corresponde a ese tipo de registro.  </w:t>
            </w:r>
          </w:p>
          <w:p w14:paraId="433D10B5" w14:textId="4C581346" w:rsidR="0034764F" w:rsidRDefault="0034764F" w:rsidP="001D1185"/>
        </w:tc>
      </w:tr>
      <w:tr w:rsidR="0034764F" w14:paraId="07A9BC76" w14:textId="77777777" w:rsidTr="00F0448C">
        <w:tc>
          <w:tcPr>
            <w:tcW w:w="1077" w:type="dxa"/>
          </w:tcPr>
          <w:p w14:paraId="376C1D60" w14:textId="6007B5E7" w:rsidR="0034764F" w:rsidRDefault="00975553">
            <w:r>
              <w:t>23</w:t>
            </w:r>
          </w:p>
        </w:tc>
        <w:tc>
          <w:tcPr>
            <w:tcW w:w="2677" w:type="dxa"/>
            <w:vMerge/>
          </w:tcPr>
          <w:p w14:paraId="49AFB4C8" w14:textId="77777777" w:rsidR="0034764F" w:rsidRPr="00000E74" w:rsidRDefault="0034764F"/>
        </w:tc>
        <w:tc>
          <w:tcPr>
            <w:tcW w:w="1679" w:type="dxa"/>
          </w:tcPr>
          <w:p w14:paraId="74B72C61" w14:textId="77777777" w:rsidR="0034764F" w:rsidRDefault="0034764F"/>
        </w:tc>
        <w:tc>
          <w:tcPr>
            <w:tcW w:w="2181" w:type="dxa"/>
          </w:tcPr>
          <w:p w14:paraId="322E6945" w14:textId="446BC9E3" w:rsidR="0034764F" w:rsidRDefault="0034764F">
            <w:r>
              <w:t>Evaluación</w:t>
            </w:r>
          </w:p>
        </w:tc>
        <w:tc>
          <w:tcPr>
            <w:tcW w:w="3172" w:type="dxa"/>
          </w:tcPr>
          <w:p w14:paraId="3989426D" w14:textId="0BA2444E" w:rsidR="0034764F" w:rsidRDefault="008409F3" w:rsidP="005054F7">
            <w:r>
              <w:t>Actividad individual</w:t>
            </w:r>
          </w:p>
        </w:tc>
        <w:tc>
          <w:tcPr>
            <w:tcW w:w="2681" w:type="dxa"/>
          </w:tcPr>
          <w:p w14:paraId="61C61893" w14:textId="4A9C3FFE" w:rsidR="0034764F" w:rsidRDefault="000E6091" w:rsidP="008F3181">
            <w:r>
              <w:t xml:space="preserve">Pida que los estudiantes respondan la evaluación de la secuencia instruccional para determinar su desempeño, de esta forma podrá ubicar la adquisición de conocimientos y el manejo de los conceptos, </w:t>
            </w:r>
            <w:r w:rsidRPr="005054F7">
              <w:t xml:space="preserve">procedimientos y </w:t>
            </w:r>
            <w:r>
              <w:t>actitudes propuestos para la secuencia.</w:t>
            </w:r>
          </w:p>
        </w:tc>
      </w:tr>
    </w:tbl>
    <w:p w14:paraId="05CE7FE8" w14:textId="4E449E11" w:rsidR="00DE0D3C" w:rsidRPr="00A35A54" w:rsidRDefault="00DE0D3C" w:rsidP="00A35A54">
      <w:pPr>
        <w:ind w:left="284"/>
        <w:rPr>
          <w:b/>
          <w:color w:val="0000FF"/>
          <w:sz w:val="36"/>
        </w:rPr>
      </w:pPr>
    </w:p>
    <w:sectPr w:rsidR="00DE0D3C" w:rsidRPr="00A35A54" w:rsidSect="00E8766F">
      <w:headerReference w:type="even" r:id="rId10"/>
      <w:headerReference w:type="default" r:id="rId11"/>
      <w:footerReference w:type="even" r:id="rId12"/>
      <w:footerReference w:type="default" r:id="rId13"/>
      <w:pgSz w:w="15840" w:h="12240" w:orient="landscape"/>
      <w:pgMar w:top="1331"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F9865" w14:textId="77777777" w:rsidR="000B5D2F" w:rsidRDefault="000B5D2F" w:rsidP="00F235BE">
      <w:r>
        <w:separator/>
      </w:r>
    </w:p>
  </w:endnote>
  <w:endnote w:type="continuationSeparator" w:id="0">
    <w:p w14:paraId="4058AF16" w14:textId="77777777" w:rsidR="000B5D2F" w:rsidRDefault="000B5D2F" w:rsidP="00F2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5D84" w14:textId="77777777" w:rsidR="000B5D2F" w:rsidRDefault="000B5D2F" w:rsidP="00AE01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DE5B9C" w14:textId="77777777" w:rsidR="000B5D2F" w:rsidRDefault="000B5D2F" w:rsidP="00F235B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263B" w14:textId="77777777" w:rsidR="000B5D2F" w:rsidRPr="00AE019B" w:rsidRDefault="000B5D2F" w:rsidP="00260088">
    <w:pPr>
      <w:pStyle w:val="Piedepgina"/>
      <w:framePr w:w="542" w:h="432" w:hRule="exact" w:wrap="around" w:vAnchor="text" w:hAnchor="page" w:x="15278" w:y="54"/>
      <w:rPr>
        <w:rStyle w:val="Nmerodepgina"/>
        <w:color w:val="FFFFFF" w:themeColor="background1"/>
      </w:rPr>
    </w:pPr>
    <w:r w:rsidRPr="00AE019B">
      <w:rPr>
        <w:rStyle w:val="Nmerodepgina"/>
        <w:color w:val="FFFFFF" w:themeColor="background1"/>
      </w:rPr>
      <w:fldChar w:fldCharType="begin"/>
    </w:r>
    <w:r w:rsidRPr="00AE019B">
      <w:rPr>
        <w:rStyle w:val="Nmerodepgina"/>
        <w:color w:val="FFFFFF" w:themeColor="background1"/>
      </w:rPr>
      <w:instrText xml:space="preserve">PAGE  </w:instrText>
    </w:r>
    <w:r w:rsidRPr="00AE019B">
      <w:rPr>
        <w:rStyle w:val="Nmerodepgina"/>
        <w:color w:val="FFFFFF" w:themeColor="background1"/>
      </w:rPr>
      <w:fldChar w:fldCharType="separate"/>
    </w:r>
    <w:r w:rsidR="007C0959">
      <w:rPr>
        <w:rStyle w:val="Nmerodepgina"/>
        <w:noProof/>
        <w:color w:val="FFFFFF" w:themeColor="background1"/>
      </w:rPr>
      <w:t>1</w:t>
    </w:r>
    <w:r w:rsidRPr="00AE019B">
      <w:rPr>
        <w:rStyle w:val="Nmerodepgina"/>
        <w:color w:val="FFFFFF" w:themeColor="background1"/>
      </w:rPr>
      <w:fldChar w:fldCharType="end"/>
    </w:r>
  </w:p>
  <w:p w14:paraId="5C166C89" w14:textId="2B3D1EB8" w:rsidR="000B5D2F" w:rsidRDefault="000B5D2F" w:rsidP="00F235BE">
    <w:pPr>
      <w:pStyle w:val="Piedepgina"/>
      <w:ind w:right="360"/>
    </w:pPr>
    <w:r>
      <w:rPr>
        <w:noProof/>
        <w:lang w:val="es-ES"/>
      </w:rPr>
      <w:drawing>
        <wp:inline distT="0" distB="0" distL="0" distR="0" wp14:anchorId="39D01403" wp14:editId="539C38D5">
          <wp:extent cx="7777480" cy="6020435"/>
          <wp:effectExtent l="0" t="0" r="0" b="0"/>
          <wp:docPr id="19" name="Imagen 19" descr="Macintosh HD:Users:ehernandez:Desktop:Proyectos Activos:Dosificaciones Word:Fondo U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hernandez:Desktop:Proyectos Activos:Dosificaciones Word:Fondo UN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602043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DCE14" w14:textId="77777777" w:rsidR="000B5D2F" w:rsidRDefault="000B5D2F" w:rsidP="00F235BE">
      <w:r>
        <w:separator/>
      </w:r>
    </w:p>
  </w:footnote>
  <w:footnote w:type="continuationSeparator" w:id="0">
    <w:p w14:paraId="6F668706" w14:textId="77777777" w:rsidR="000B5D2F" w:rsidRDefault="000B5D2F" w:rsidP="00F235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3D5FC" w14:textId="77777777" w:rsidR="00BD3BB8" w:rsidRDefault="00BD3BB8" w:rsidP="003700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918AE1" w14:textId="77777777" w:rsidR="00BD3BB8" w:rsidRDefault="00BD3BB8" w:rsidP="00BD3BB8">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F924" w14:textId="77777777" w:rsidR="00BD3BB8" w:rsidRPr="00BD3BB8" w:rsidRDefault="00BD3BB8" w:rsidP="00BD3BB8">
    <w:pPr>
      <w:pStyle w:val="Encabezado"/>
      <w:framePr w:w="303" w:h="268" w:hRule="exact" w:wrap="around" w:vAnchor="text" w:hAnchor="page" w:x="15098" w:y="10524"/>
      <w:rPr>
        <w:rStyle w:val="Nmerodepgina"/>
        <w:color w:val="FFFFFF" w:themeColor="background1"/>
      </w:rPr>
    </w:pPr>
    <w:r w:rsidRPr="00BD3BB8">
      <w:rPr>
        <w:rStyle w:val="Nmerodepgina"/>
        <w:color w:val="FFFFFF" w:themeColor="background1"/>
      </w:rPr>
      <w:fldChar w:fldCharType="begin"/>
    </w:r>
    <w:r w:rsidRPr="00BD3BB8">
      <w:rPr>
        <w:rStyle w:val="Nmerodepgina"/>
        <w:color w:val="FFFFFF" w:themeColor="background1"/>
      </w:rPr>
      <w:instrText xml:space="preserve">PAGE  </w:instrText>
    </w:r>
    <w:r w:rsidRPr="00BD3BB8">
      <w:rPr>
        <w:rStyle w:val="Nmerodepgina"/>
        <w:color w:val="FFFFFF" w:themeColor="background1"/>
      </w:rPr>
      <w:fldChar w:fldCharType="separate"/>
    </w:r>
    <w:r w:rsidR="007C0959">
      <w:rPr>
        <w:rStyle w:val="Nmerodepgina"/>
        <w:noProof/>
        <w:color w:val="FFFFFF" w:themeColor="background1"/>
      </w:rPr>
      <w:t>1</w:t>
    </w:r>
    <w:r w:rsidRPr="00BD3BB8">
      <w:rPr>
        <w:rStyle w:val="Nmerodepgina"/>
        <w:color w:val="FFFFFF" w:themeColor="background1"/>
      </w:rPr>
      <w:fldChar w:fldCharType="end"/>
    </w:r>
  </w:p>
  <w:p w14:paraId="0A57CDF3" w14:textId="77777777" w:rsidR="000B5D2F" w:rsidRPr="00AE019B" w:rsidRDefault="000B5D2F" w:rsidP="00BD3BB8">
    <w:pPr>
      <w:pStyle w:val="Piedepgina"/>
      <w:framePr w:w="542" w:h="358" w:hRule="exact" w:wrap="around" w:vAnchor="text" w:hAnchor="page" w:x="15098" w:y="1"/>
      <w:ind w:right="360"/>
      <w:rPr>
        <w:rStyle w:val="Nmerodepgina"/>
        <w:color w:val="FFFFFF" w:themeColor="background1"/>
      </w:rPr>
    </w:pPr>
  </w:p>
  <w:p w14:paraId="3F86A470" w14:textId="4551B43D" w:rsidR="000B5D2F" w:rsidRDefault="000B5D2F">
    <w:pPr>
      <w:pStyle w:val="Encabezado"/>
    </w:pPr>
    <w:r>
      <w:rPr>
        <w:noProof/>
        <w:color w:val="0000FF"/>
        <w:lang w:val="es-ES"/>
      </w:rPr>
      <w:drawing>
        <wp:anchor distT="0" distB="0" distL="114300" distR="114300" simplePos="0" relativeHeight="251658239" behindDoc="1" locked="0" layoutInCell="1" allowOverlap="1" wp14:anchorId="04541825" wp14:editId="03C4CF0B">
          <wp:simplePos x="0" y="0"/>
          <wp:positionH relativeFrom="column">
            <wp:posOffset>-914400</wp:posOffset>
          </wp:positionH>
          <wp:positionV relativeFrom="paragraph">
            <wp:posOffset>-518795</wp:posOffset>
          </wp:positionV>
          <wp:extent cx="10058400" cy="7789258"/>
          <wp:effectExtent l="0" t="0" r="0" b="8890"/>
          <wp:wrapNone/>
          <wp:docPr id="18" name="Imagen 18" descr="Macintosh HD:Users:ehernandez:Desktop:Proyectos Activos:Dosificaciones Word:Fondo UNAM Leng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ehernandez:Desktop:Proyectos Activos:Dosificaciones Word:Fondo UNAM Leng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892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61312" behindDoc="0" locked="0" layoutInCell="1" allowOverlap="1" wp14:anchorId="478FC7E8" wp14:editId="4339EAC6">
              <wp:simplePos x="0" y="0"/>
              <wp:positionH relativeFrom="column">
                <wp:posOffset>114300</wp:posOffset>
              </wp:positionH>
              <wp:positionV relativeFrom="paragraph">
                <wp:posOffset>-169545</wp:posOffset>
              </wp:positionV>
              <wp:extent cx="3771900" cy="4572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71C735" w14:textId="51A70E4A" w:rsidR="000B5D2F" w:rsidRPr="00727928" w:rsidRDefault="00EE3BD7" w:rsidP="00064E8B">
                          <w:r>
                            <w:rPr>
                              <w:b/>
                            </w:rPr>
                            <w:t>U1 Saber relatar: la narración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5" o:spid="_x0000_s1027" type="#_x0000_t202" style="position:absolute;margin-left:9pt;margin-top:-13.3pt;width:29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" filled="f" stroked="f">
              <v:textbox>
                <w:txbxContent>
                  <w:p w14:paraId="0571C735" w14:textId="51A70E4A" w:rsidR="000B5D2F" w:rsidRPr="00727928" w:rsidRDefault="00EE3BD7" w:rsidP="00064E8B">
                    <w:r>
                      <w:rPr>
                        <w:b/>
                      </w:rPr>
                      <w:t>U1 Saber relatar: la narración</w:t>
                    </w:r>
                  </w:p>
                </w:txbxContent>
              </v:textbox>
            </v:shape>
          </w:pict>
        </mc:Fallback>
      </mc:AlternateContent>
    </w:r>
    <w:r w:rsidRPr="000B5D2F">
      <w:rPr>
        <w:noProof/>
        <w:color w:val="0000FF"/>
        <w:lang w:val="es-ES"/>
      </w:rPr>
      <w:t xml:space="preserve"> </w:t>
    </w:r>
    <w:r>
      <w:rPr>
        <w:noProof/>
        <w:lang w:val="es-ES"/>
      </w:rPr>
      <mc:AlternateContent>
        <mc:Choice Requires="wps">
          <w:drawing>
            <wp:anchor distT="0" distB="0" distL="114300" distR="114300" simplePos="0" relativeHeight="251659264" behindDoc="0" locked="0" layoutInCell="1" allowOverlap="1" wp14:anchorId="31E68DFE" wp14:editId="6D3D5762">
              <wp:simplePos x="0" y="0"/>
              <wp:positionH relativeFrom="column">
                <wp:posOffset>-685800</wp:posOffset>
              </wp:positionH>
              <wp:positionV relativeFrom="paragraph">
                <wp:posOffset>-169545</wp:posOffset>
              </wp:positionV>
              <wp:extent cx="571500" cy="4572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E8201B" w14:textId="0BC22F67" w:rsidR="000B5D2F" w:rsidRPr="00064E8B" w:rsidRDefault="000B5D2F" w:rsidP="00064E8B">
                          <w:pPr>
                            <w:jc w:val="right"/>
                            <w:rPr>
                              <w:color w:val="FFFFFF" w:themeColor="background1"/>
                              <w:sz w:val="36"/>
                              <w:szCs w:val="36"/>
                            </w:rPr>
                          </w:pPr>
                          <w:r>
                            <w:rPr>
                              <w:color w:val="FFFFFF" w:themeColor="background1"/>
                              <w:sz w:val="36"/>
                              <w:szCs w:val="36"/>
                            </w:rPr>
                            <w:t xml:space="preserve">  </w:t>
                          </w:r>
                          <w:r w:rsidR="00EE3BD7">
                            <w:rPr>
                              <w:color w:val="FFFFFF" w:themeColor="background1"/>
                              <w:sz w:val="36"/>
                              <w:szCs w:val="36"/>
                            </w:rPr>
                            <w:t>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adro de texto 2" o:spid="_x0000_s1028" type="#_x0000_t202" style="position:absolute;margin-left:-53.95pt;margin-top:-13.3pt;width:4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" filled="f" stroked="f">
              <v:textbox>
                <w:txbxContent>
                  <w:p w14:paraId="60E8201B" w14:textId="0BC22F67" w:rsidR="000B5D2F" w:rsidRPr="00064E8B" w:rsidRDefault="000B5D2F" w:rsidP="00064E8B">
                    <w:pPr>
                      <w:jc w:val="right"/>
                      <w:rPr>
                        <w:color w:val="FFFFFF" w:themeColor="background1"/>
                        <w:sz w:val="36"/>
                        <w:szCs w:val="36"/>
                      </w:rPr>
                    </w:pPr>
                    <w:r>
                      <w:rPr>
                        <w:color w:val="FFFFFF" w:themeColor="background1"/>
                        <w:sz w:val="36"/>
                        <w:szCs w:val="36"/>
                      </w:rPr>
                      <w:t xml:space="preserve">  </w:t>
                    </w:r>
                    <w:r w:rsidR="00EE3BD7">
                      <w:rPr>
                        <w:color w:val="FFFFFF" w:themeColor="background1"/>
                        <w:sz w:val="36"/>
                        <w:szCs w:val="36"/>
                      </w:rPr>
                      <w:t>S1</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966"/>
    <w:multiLevelType w:val="hybridMultilevel"/>
    <w:tmpl w:val="097E60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544592"/>
    <w:multiLevelType w:val="hybridMultilevel"/>
    <w:tmpl w:val="4418E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8D6687"/>
    <w:multiLevelType w:val="hybridMultilevel"/>
    <w:tmpl w:val="4B7AE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D81383"/>
    <w:multiLevelType w:val="hybridMultilevel"/>
    <w:tmpl w:val="6B1A65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75E35B3"/>
    <w:multiLevelType w:val="multilevel"/>
    <w:tmpl w:val="86C4730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7A"/>
    <w:rsid w:val="00000E74"/>
    <w:rsid w:val="000432A3"/>
    <w:rsid w:val="00064E8B"/>
    <w:rsid w:val="000928F5"/>
    <w:rsid w:val="000A39B5"/>
    <w:rsid w:val="000B5D2F"/>
    <w:rsid w:val="000D439E"/>
    <w:rsid w:val="000E6091"/>
    <w:rsid w:val="000F00B5"/>
    <w:rsid w:val="000F2D02"/>
    <w:rsid w:val="000F6320"/>
    <w:rsid w:val="00103520"/>
    <w:rsid w:val="00153FA5"/>
    <w:rsid w:val="00176746"/>
    <w:rsid w:val="00194328"/>
    <w:rsid w:val="001A6D2D"/>
    <w:rsid w:val="001B265B"/>
    <w:rsid w:val="001D1185"/>
    <w:rsid w:val="001E7BE4"/>
    <w:rsid w:val="001F311B"/>
    <w:rsid w:val="002519E8"/>
    <w:rsid w:val="002574A8"/>
    <w:rsid w:val="00260088"/>
    <w:rsid w:val="002B5F5C"/>
    <w:rsid w:val="002C3C21"/>
    <w:rsid w:val="003209CA"/>
    <w:rsid w:val="00331A3C"/>
    <w:rsid w:val="0034764F"/>
    <w:rsid w:val="003D4630"/>
    <w:rsid w:val="003F0DD6"/>
    <w:rsid w:val="003F735D"/>
    <w:rsid w:val="00420D90"/>
    <w:rsid w:val="00435D85"/>
    <w:rsid w:val="004378A5"/>
    <w:rsid w:val="00441A6D"/>
    <w:rsid w:val="0049237B"/>
    <w:rsid w:val="004E30A3"/>
    <w:rsid w:val="004F4EEB"/>
    <w:rsid w:val="005054F7"/>
    <w:rsid w:val="005166AD"/>
    <w:rsid w:val="00523B20"/>
    <w:rsid w:val="00526E22"/>
    <w:rsid w:val="005B73C4"/>
    <w:rsid w:val="005C1581"/>
    <w:rsid w:val="005D1764"/>
    <w:rsid w:val="0063198F"/>
    <w:rsid w:val="00646530"/>
    <w:rsid w:val="00662A69"/>
    <w:rsid w:val="0068452A"/>
    <w:rsid w:val="0069414B"/>
    <w:rsid w:val="00695722"/>
    <w:rsid w:val="006A7D82"/>
    <w:rsid w:val="006C06A5"/>
    <w:rsid w:val="006C0852"/>
    <w:rsid w:val="006D2647"/>
    <w:rsid w:val="006F52CA"/>
    <w:rsid w:val="00727928"/>
    <w:rsid w:val="00740F04"/>
    <w:rsid w:val="0074137A"/>
    <w:rsid w:val="0074525C"/>
    <w:rsid w:val="007A1AFA"/>
    <w:rsid w:val="007A4AB2"/>
    <w:rsid w:val="007B6AA9"/>
    <w:rsid w:val="007C0959"/>
    <w:rsid w:val="007C41FC"/>
    <w:rsid w:val="007D1473"/>
    <w:rsid w:val="0080107E"/>
    <w:rsid w:val="00812C27"/>
    <w:rsid w:val="008409F3"/>
    <w:rsid w:val="008468D5"/>
    <w:rsid w:val="0085355C"/>
    <w:rsid w:val="00877411"/>
    <w:rsid w:val="008E4E4F"/>
    <w:rsid w:val="008F3181"/>
    <w:rsid w:val="008F3EF1"/>
    <w:rsid w:val="00931BEA"/>
    <w:rsid w:val="00964E9E"/>
    <w:rsid w:val="00975553"/>
    <w:rsid w:val="009E6F34"/>
    <w:rsid w:val="00A10954"/>
    <w:rsid w:val="00A35A54"/>
    <w:rsid w:val="00AA3288"/>
    <w:rsid w:val="00AE019B"/>
    <w:rsid w:val="00B21516"/>
    <w:rsid w:val="00B42EAF"/>
    <w:rsid w:val="00B84001"/>
    <w:rsid w:val="00BD3BB8"/>
    <w:rsid w:val="00BE200F"/>
    <w:rsid w:val="00C547A2"/>
    <w:rsid w:val="00C75C32"/>
    <w:rsid w:val="00D21C67"/>
    <w:rsid w:val="00D352D4"/>
    <w:rsid w:val="00D96C02"/>
    <w:rsid w:val="00DA6683"/>
    <w:rsid w:val="00DB1CB7"/>
    <w:rsid w:val="00DE0D3C"/>
    <w:rsid w:val="00E8766F"/>
    <w:rsid w:val="00ED1FDE"/>
    <w:rsid w:val="00EE3BD7"/>
    <w:rsid w:val="00EE789B"/>
    <w:rsid w:val="00F00B28"/>
    <w:rsid w:val="00F0448C"/>
    <w:rsid w:val="00F235BE"/>
    <w:rsid w:val="00F46613"/>
    <w:rsid w:val="00FA76AB"/>
    <w:rsid w:val="00FD0CAB"/>
    <w:rsid w:val="00FD3530"/>
    <w:rsid w:val="00FF3C2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992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74137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74137A"/>
    <w:pPr>
      <w:ind w:left="720"/>
      <w:contextualSpacing/>
    </w:pPr>
  </w:style>
  <w:style w:type="paragraph" w:styleId="Textodeglobo">
    <w:name w:val="Balloon Text"/>
    <w:basedOn w:val="Normal"/>
    <w:link w:val="TextodegloboCar"/>
    <w:uiPriority w:val="99"/>
    <w:semiHidden/>
    <w:unhideWhenUsed/>
    <w:rsid w:val="002C3C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3C21"/>
    <w:rPr>
      <w:rFonts w:ascii="Lucida Grande" w:hAnsi="Lucida Grande" w:cs="Lucida Grande"/>
      <w:sz w:val="18"/>
      <w:szCs w:val="18"/>
    </w:rPr>
  </w:style>
  <w:style w:type="paragraph" w:styleId="Textonotapie">
    <w:name w:val="footnote text"/>
    <w:basedOn w:val="Normal"/>
    <w:link w:val="TextonotapieCar"/>
    <w:uiPriority w:val="99"/>
    <w:unhideWhenUsed/>
    <w:rsid w:val="00F235BE"/>
  </w:style>
  <w:style w:type="character" w:customStyle="1" w:styleId="TextonotapieCar">
    <w:name w:val="Texto nota pie Car"/>
    <w:basedOn w:val="Fuentedeprrafopredeter"/>
    <w:link w:val="Textonotapie"/>
    <w:uiPriority w:val="99"/>
    <w:rsid w:val="00F235BE"/>
  </w:style>
  <w:style w:type="character" w:styleId="Refdenotaalpie">
    <w:name w:val="footnote reference"/>
    <w:basedOn w:val="Fuentedeprrafopredeter"/>
    <w:uiPriority w:val="99"/>
    <w:unhideWhenUsed/>
    <w:rsid w:val="00F235BE"/>
    <w:rPr>
      <w:vertAlign w:val="superscript"/>
    </w:rPr>
  </w:style>
  <w:style w:type="paragraph" w:styleId="Piedepgina">
    <w:name w:val="footer"/>
    <w:basedOn w:val="Normal"/>
    <w:link w:val="PiedepginaCar"/>
    <w:uiPriority w:val="99"/>
    <w:unhideWhenUsed/>
    <w:rsid w:val="00F235BE"/>
    <w:pPr>
      <w:tabs>
        <w:tab w:val="center" w:pos="4252"/>
        <w:tab w:val="right" w:pos="8504"/>
      </w:tabs>
    </w:pPr>
  </w:style>
  <w:style w:type="character" w:customStyle="1" w:styleId="PiedepginaCar">
    <w:name w:val="Pie de página Car"/>
    <w:basedOn w:val="Fuentedeprrafopredeter"/>
    <w:link w:val="Piedepgina"/>
    <w:uiPriority w:val="99"/>
    <w:rsid w:val="00F235BE"/>
  </w:style>
  <w:style w:type="character" w:styleId="Nmerodepgina">
    <w:name w:val="page number"/>
    <w:basedOn w:val="Fuentedeprrafopredeter"/>
    <w:uiPriority w:val="99"/>
    <w:semiHidden/>
    <w:unhideWhenUsed/>
    <w:rsid w:val="00F235BE"/>
  </w:style>
  <w:style w:type="paragraph" w:styleId="Encabezado">
    <w:name w:val="header"/>
    <w:basedOn w:val="Normal"/>
    <w:link w:val="EncabezadoCar"/>
    <w:uiPriority w:val="99"/>
    <w:unhideWhenUsed/>
    <w:rsid w:val="00F235BE"/>
    <w:pPr>
      <w:tabs>
        <w:tab w:val="center" w:pos="4252"/>
        <w:tab w:val="right" w:pos="8504"/>
      </w:tabs>
    </w:pPr>
  </w:style>
  <w:style w:type="character" w:customStyle="1" w:styleId="EncabezadoCar">
    <w:name w:val="Encabezado Car"/>
    <w:basedOn w:val="Fuentedeprrafopredeter"/>
    <w:link w:val="Encabezado"/>
    <w:uiPriority w:val="99"/>
    <w:rsid w:val="00F235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74137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74137A"/>
    <w:pPr>
      <w:ind w:left="720"/>
      <w:contextualSpacing/>
    </w:pPr>
  </w:style>
  <w:style w:type="paragraph" w:styleId="Textodeglobo">
    <w:name w:val="Balloon Text"/>
    <w:basedOn w:val="Normal"/>
    <w:link w:val="TextodegloboCar"/>
    <w:uiPriority w:val="99"/>
    <w:semiHidden/>
    <w:unhideWhenUsed/>
    <w:rsid w:val="002C3C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3C21"/>
    <w:rPr>
      <w:rFonts w:ascii="Lucida Grande" w:hAnsi="Lucida Grande" w:cs="Lucida Grande"/>
      <w:sz w:val="18"/>
      <w:szCs w:val="18"/>
    </w:rPr>
  </w:style>
  <w:style w:type="paragraph" w:styleId="Textonotapie">
    <w:name w:val="footnote text"/>
    <w:basedOn w:val="Normal"/>
    <w:link w:val="TextonotapieCar"/>
    <w:uiPriority w:val="99"/>
    <w:unhideWhenUsed/>
    <w:rsid w:val="00F235BE"/>
  </w:style>
  <w:style w:type="character" w:customStyle="1" w:styleId="TextonotapieCar">
    <w:name w:val="Texto nota pie Car"/>
    <w:basedOn w:val="Fuentedeprrafopredeter"/>
    <w:link w:val="Textonotapie"/>
    <w:uiPriority w:val="99"/>
    <w:rsid w:val="00F235BE"/>
  </w:style>
  <w:style w:type="character" w:styleId="Refdenotaalpie">
    <w:name w:val="footnote reference"/>
    <w:basedOn w:val="Fuentedeprrafopredeter"/>
    <w:uiPriority w:val="99"/>
    <w:unhideWhenUsed/>
    <w:rsid w:val="00F235BE"/>
    <w:rPr>
      <w:vertAlign w:val="superscript"/>
    </w:rPr>
  </w:style>
  <w:style w:type="paragraph" w:styleId="Piedepgina">
    <w:name w:val="footer"/>
    <w:basedOn w:val="Normal"/>
    <w:link w:val="PiedepginaCar"/>
    <w:uiPriority w:val="99"/>
    <w:unhideWhenUsed/>
    <w:rsid w:val="00F235BE"/>
    <w:pPr>
      <w:tabs>
        <w:tab w:val="center" w:pos="4252"/>
        <w:tab w:val="right" w:pos="8504"/>
      </w:tabs>
    </w:pPr>
  </w:style>
  <w:style w:type="character" w:customStyle="1" w:styleId="PiedepginaCar">
    <w:name w:val="Pie de página Car"/>
    <w:basedOn w:val="Fuentedeprrafopredeter"/>
    <w:link w:val="Piedepgina"/>
    <w:uiPriority w:val="99"/>
    <w:rsid w:val="00F235BE"/>
  </w:style>
  <w:style w:type="character" w:styleId="Nmerodepgina">
    <w:name w:val="page number"/>
    <w:basedOn w:val="Fuentedeprrafopredeter"/>
    <w:uiPriority w:val="99"/>
    <w:semiHidden/>
    <w:unhideWhenUsed/>
    <w:rsid w:val="00F235BE"/>
  </w:style>
  <w:style w:type="paragraph" w:styleId="Encabezado">
    <w:name w:val="header"/>
    <w:basedOn w:val="Normal"/>
    <w:link w:val="EncabezadoCar"/>
    <w:uiPriority w:val="99"/>
    <w:unhideWhenUsed/>
    <w:rsid w:val="00F235BE"/>
    <w:pPr>
      <w:tabs>
        <w:tab w:val="center" w:pos="4252"/>
        <w:tab w:val="right" w:pos="8504"/>
      </w:tabs>
    </w:pPr>
  </w:style>
  <w:style w:type="character" w:customStyle="1" w:styleId="EncabezadoCar">
    <w:name w:val="Encabezado Car"/>
    <w:basedOn w:val="Fuentedeprrafopredeter"/>
    <w:link w:val="Encabezado"/>
    <w:uiPriority w:val="99"/>
    <w:rsid w:val="00F2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B935-6E2D-2948-B535-7EBEB0FB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1658</Words>
  <Characters>9123</Characters>
  <Application>Microsoft Macintosh Word</Application>
  <DocSecurity>0</DocSecurity>
  <Lines>76</Lines>
  <Paragraphs>21</Paragraphs>
  <ScaleCrop>false</ScaleCrop>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Victor</dc:creator>
  <cp:keywords/>
  <dc:description/>
  <cp:lastModifiedBy>Lara Victor</cp:lastModifiedBy>
  <cp:revision>28</cp:revision>
  <cp:lastPrinted>2017-04-17T16:45:00Z</cp:lastPrinted>
  <dcterms:created xsi:type="dcterms:W3CDTF">2017-04-24T17:57:00Z</dcterms:created>
  <dcterms:modified xsi:type="dcterms:W3CDTF">2017-04-24T20:39:00Z</dcterms:modified>
</cp:coreProperties>
</file>