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367F" w14:textId="77777777" w:rsidR="00664B54" w:rsidRPr="00F234FB" w:rsidRDefault="001E0949">
      <w:pPr>
        <w:pStyle w:val="normal0"/>
        <w:rPr>
          <w:b/>
          <w:color w:val="3E56BA"/>
          <w:sz w:val="36"/>
          <w:szCs w:val="36"/>
        </w:rPr>
      </w:pPr>
      <w:bookmarkStart w:id="0" w:name="_GoBack"/>
      <w:r w:rsidRPr="00F234FB"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 wp14:anchorId="21AF1529" wp14:editId="789FEB9C">
            <wp:simplePos x="0" y="0"/>
            <wp:positionH relativeFrom="column">
              <wp:posOffset>-914400</wp:posOffset>
            </wp:positionH>
            <wp:positionV relativeFrom="paragraph">
              <wp:posOffset>-899795</wp:posOffset>
            </wp:positionV>
            <wp:extent cx="10357485" cy="2430145"/>
            <wp:effectExtent l="0" t="0" r="5715" b="8255"/>
            <wp:wrapSquare wrapText="bothSides" distT="0" distB="0" distL="0" distR="0"/>
            <wp:docPr id="4" name="image1.png" descr="Macintosh HD:Users:ehernandez:Desktop:Proyectos Activos:Dosificaciones Word:Fondo UNAM B Lengu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ehernandez:Desktop:Proyectos Activos:Dosificaciones Word:Fondo UNAM B Lengua.png"/>
                    <pic:cNvPicPr preferRelativeResize="0"/>
                  </pic:nvPicPr>
                  <pic:blipFill>
                    <a:blip r:embed="rId8"/>
                    <a:srcRect l="-159" r="-1" b="61739"/>
                    <a:stretch>
                      <a:fillRect/>
                    </a:stretch>
                  </pic:blipFill>
                  <pic:spPr>
                    <a:xfrm>
                      <a:off x="0" y="0"/>
                      <a:ext cx="10357485" cy="2430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F234F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1F849C4" wp14:editId="4D32A2EB">
                <wp:simplePos x="0" y="0"/>
                <wp:positionH relativeFrom="column">
                  <wp:posOffset>-295275</wp:posOffset>
                </wp:positionH>
                <wp:positionV relativeFrom="paragraph">
                  <wp:posOffset>-575945</wp:posOffset>
                </wp:positionV>
                <wp:extent cx="900430" cy="809625"/>
                <wp:effectExtent l="0" t="0" r="0" b="31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E64C3" w14:textId="77777777" w:rsidR="007537E8" w:rsidRDefault="007537E8" w:rsidP="001E0949">
                            <w:pPr>
                              <w:pStyle w:val="normal0"/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U1</w:t>
                            </w:r>
                          </w:p>
                          <w:p w14:paraId="56FC6016" w14:textId="77777777" w:rsidR="007537E8" w:rsidRDefault="007537E8" w:rsidP="001E0949">
                            <w:pPr>
                              <w:pStyle w:val="normal0"/>
                              <w:spacing w:line="1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56"/>
                              </w:rPr>
                              <w:t>S1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-23.2pt;margin-top:-45.3pt;width:70.9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" filled="f" stroked="f">
                <v:textbox inset="91425emu,45700emu,91425emu,45700emu">
                  <w:txbxContent>
                    <w:p w14:paraId="26CE64C3" w14:textId="77777777" w:rsidR="007537E8" w:rsidRDefault="007537E8" w:rsidP="001E0949">
                      <w:pPr>
                        <w:pStyle w:val="normal0"/>
                        <w:spacing w:line="18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U1</w:t>
                      </w:r>
                    </w:p>
                    <w:p w14:paraId="56FC6016" w14:textId="77777777" w:rsidR="007537E8" w:rsidRDefault="007537E8" w:rsidP="001E0949">
                      <w:pPr>
                        <w:pStyle w:val="normal0"/>
                        <w:spacing w:line="18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56"/>
                        </w:rPr>
                        <w:t>S1</w:t>
                      </w:r>
                    </w:p>
                  </w:txbxContent>
                </v:textbox>
              </v:rect>
            </w:pict>
          </mc:Fallback>
        </mc:AlternateContent>
      </w:r>
      <w:r w:rsidRPr="00F234FB">
        <w:rPr>
          <w:b/>
          <w:color w:val="008774"/>
          <w:sz w:val="36"/>
          <w:szCs w:val="36"/>
        </w:rPr>
        <w:t>Datos generales</w:t>
      </w:r>
      <w:r w:rsidRPr="00F234FB">
        <w:rPr>
          <w:noProof/>
          <w:lang w:val="es-ES"/>
        </w:rPr>
        <w:t xml:space="preserve"> </w:t>
      </w:r>
    </w:p>
    <w:tbl>
      <w:tblPr>
        <w:tblStyle w:val="a"/>
        <w:tblW w:w="12015" w:type="dxa"/>
        <w:tblInd w:w="0" w:type="dxa"/>
        <w:tblBorders>
          <w:top w:val="single" w:sz="4" w:space="0" w:color="B0C836"/>
          <w:left w:val="single" w:sz="4" w:space="0" w:color="B0C836"/>
          <w:bottom w:val="single" w:sz="4" w:space="0" w:color="B0C836"/>
          <w:right w:val="single" w:sz="4" w:space="0" w:color="B0C836"/>
          <w:insideH w:val="single" w:sz="4" w:space="0" w:color="B0C836"/>
          <w:insideV w:val="single" w:sz="4" w:space="0" w:color="B0C836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2231"/>
        <w:gridCol w:w="1455"/>
        <w:gridCol w:w="4252"/>
      </w:tblGrid>
      <w:tr w:rsidR="00664B54" w:rsidRPr="00F234FB" w14:paraId="6A296BC2" w14:textId="77777777">
        <w:tc>
          <w:tcPr>
            <w:tcW w:w="6308" w:type="dxa"/>
            <w:gridSpan w:val="2"/>
          </w:tcPr>
          <w:p w14:paraId="493D56B1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>Nombre del profesor:</w:t>
            </w:r>
          </w:p>
        </w:tc>
        <w:tc>
          <w:tcPr>
            <w:tcW w:w="5707" w:type="dxa"/>
            <w:gridSpan w:val="2"/>
          </w:tcPr>
          <w:p w14:paraId="513392C0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>Plantel:</w:t>
            </w:r>
          </w:p>
          <w:p w14:paraId="4291B068" w14:textId="77777777" w:rsidR="00664B54" w:rsidRPr="00F234FB" w:rsidRDefault="00664B54">
            <w:pPr>
              <w:pStyle w:val="normal0"/>
              <w:rPr>
                <w:b/>
              </w:rPr>
            </w:pPr>
          </w:p>
        </w:tc>
      </w:tr>
      <w:tr w:rsidR="001E0949" w:rsidRPr="00F234FB" w14:paraId="35B055CA" w14:textId="77777777" w:rsidTr="001E0949">
        <w:tc>
          <w:tcPr>
            <w:tcW w:w="4077" w:type="dxa"/>
          </w:tcPr>
          <w:p w14:paraId="5217D37B" w14:textId="77777777" w:rsidR="00664B54" w:rsidRPr="00F234FB" w:rsidRDefault="001E0949">
            <w:pPr>
              <w:pStyle w:val="normal0"/>
            </w:pPr>
            <w:r w:rsidRPr="00F234FB">
              <w:rPr>
                <w:b/>
              </w:rPr>
              <w:t>Asignatura:</w:t>
            </w:r>
            <w:r w:rsidRPr="00F234FB">
              <w:t xml:space="preserve"> Literatura universal</w:t>
            </w:r>
          </w:p>
        </w:tc>
        <w:tc>
          <w:tcPr>
            <w:tcW w:w="3686" w:type="dxa"/>
            <w:gridSpan w:val="2"/>
          </w:tcPr>
          <w:p w14:paraId="77190600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 xml:space="preserve">Clave: </w:t>
            </w:r>
            <w:r w:rsidRPr="00F234FB">
              <w:t>1516</w:t>
            </w:r>
          </w:p>
        </w:tc>
        <w:tc>
          <w:tcPr>
            <w:tcW w:w="4252" w:type="dxa"/>
          </w:tcPr>
          <w:p w14:paraId="1608128F" w14:textId="77777777" w:rsidR="00664B54" w:rsidRPr="00F234FB" w:rsidRDefault="001E0949">
            <w:pPr>
              <w:pStyle w:val="normal0"/>
            </w:pPr>
            <w:r w:rsidRPr="00F234FB">
              <w:rPr>
                <w:b/>
              </w:rPr>
              <w:t xml:space="preserve">Plan de estudios: </w:t>
            </w:r>
            <w:r w:rsidRPr="00F234FB">
              <w:t>1996</w:t>
            </w:r>
          </w:p>
          <w:p w14:paraId="4EBCA26F" w14:textId="77777777" w:rsidR="00664B54" w:rsidRPr="00F234FB" w:rsidRDefault="00664B54">
            <w:pPr>
              <w:pStyle w:val="normal0"/>
              <w:rPr>
                <w:b/>
              </w:rPr>
            </w:pPr>
          </w:p>
        </w:tc>
      </w:tr>
      <w:tr w:rsidR="001E0949" w:rsidRPr="00F234FB" w14:paraId="11115825" w14:textId="77777777" w:rsidTr="001E0949">
        <w:tc>
          <w:tcPr>
            <w:tcW w:w="4077" w:type="dxa"/>
          </w:tcPr>
          <w:p w14:paraId="48D7FB93" w14:textId="77777777" w:rsidR="00664B54" w:rsidRPr="00F234FB" w:rsidRDefault="001E0949" w:rsidP="001E0949">
            <w:pPr>
              <w:pStyle w:val="normal0"/>
            </w:pPr>
            <w:r w:rsidRPr="00F234FB">
              <w:rPr>
                <w:b/>
              </w:rPr>
              <w:t>Unidad 1:</w:t>
            </w:r>
            <w:r w:rsidRPr="00F234FB">
              <w:t xml:space="preserve"> La lectura del hombre y su mundo</w:t>
            </w:r>
          </w:p>
        </w:tc>
        <w:tc>
          <w:tcPr>
            <w:tcW w:w="3686" w:type="dxa"/>
            <w:gridSpan w:val="2"/>
          </w:tcPr>
          <w:p w14:paraId="20DB2466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 xml:space="preserve">Horas de la Unidad: </w:t>
            </w:r>
            <w:r w:rsidRPr="00F234FB">
              <w:t>10 hrs.</w:t>
            </w:r>
          </w:p>
        </w:tc>
        <w:tc>
          <w:tcPr>
            <w:tcW w:w="4252" w:type="dxa"/>
          </w:tcPr>
          <w:p w14:paraId="12102969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 xml:space="preserve">Semanas: </w:t>
            </w:r>
            <w:r w:rsidRPr="00F234FB">
              <w:t xml:space="preserve">3 </w:t>
            </w:r>
          </w:p>
        </w:tc>
      </w:tr>
      <w:tr w:rsidR="001E0949" w:rsidRPr="00F234FB" w14:paraId="126458CF" w14:textId="77777777" w:rsidTr="001E0949">
        <w:tc>
          <w:tcPr>
            <w:tcW w:w="4077" w:type="dxa"/>
          </w:tcPr>
          <w:p w14:paraId="616F435B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 xml:space="preserve">Secuencia 1: </w:t>
            </w:r>
          </w:p>
          <w:p w14:paraId="0477D194" w14:textId="77777777" w:rsidR="00664B54" w:rsidRPr="00F234FB" w:rsidRDefault="001E0949">
            <w:pPr>
              <w:pStyle w:val="normal0"/>
            </w:pPr>
            <w:r w:rsidRPr="00F234FB">
              <w:t xml:space="preserve">Historia en boca de todos    </w:t>
            </w:r>
          </w:p>
        </w:tc>
        <w:tc>
          <w:tcPr>
            <w:tcW w:w="3686" w:type="dxa"/>
            <w:gridSpan w:val="2"/>
          </w:tcPr>
          <w:p w14:paraId="03AFD43D" w14:textId="77777777" w:rsidR="00664B54" w:rsidRPr="00F234FB" w:rsidRDefault="001E0949" w:rsidP="001E0949">
            <w:pPr>
              <w:pStyle w:val="normal0"/>
            </w:pPr>
            <w:r w:rsidRPr="00F234FB">
              <w:rPr>
                <w:b/>
              </w:rPr>
              <w:t xml:space="preserve">Horas de la secuencia instruccional: </w:t>
            </w:r>
            <w:r w:rsidRPr="00F234FB">
              <w:t>3 hrs</w:t>
            </w:r>
          </w:p>
        </w:tc>
        <w:tc>
          <w:tcPr>
            <w:tcW w:w="4252" w:type="dxa"/>
          </w:tcPr>
          <w:p w14:paraId="0B6DE7DA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>Número de semanas de la secuencia instruccional</w:t>
            </w:r>
            <w:r w:rsidRPr="00F234FB">
              <w:t>: 3 semanas</w:t>
            </w:r>
          </w:p>
        </w:tc>
      </w:tr>
    </w:tbl>
    <w:p w14:paraId="2EAFC309" w14:textId="77777777" w:rsidR="00664B54" w:rsidRPr="00F234FB" w:rsidRDefault="00664B54">
      <w:pPr>
        <w:pStyle w:val="normal0"/>
        <w:rPr>
          <w:b/>
          <w:color w:val="3E56BA"/>
          <w:sz w:val="36"/>
          <w:szCs w:val="36"/>
        </w:rPr>
      </w:pPr>
    </w:p>
    <w:p w14:paraId="27D9EED6" w14:textId="77777777" w:rsidR="00664B54" w:rsidRPr="00F234FB" w:rsidRDefault="001E0949">
      <w:pPr>
        <w:pStyle w:val="normal0"/>
        <w:rPr>
          <w:b/>
          <w:color w:val="008774"/>
          <w:sz w:val="36"/>
          <w:szCs w:val="36"/>
        </w:rPr>
      </w:pPr>
      <w:bookmarkStart w:id="1" w:name="_gjdgxs" w:colFirst="0" w:colLast="0"/>
      <w:bookmarkEnd w:id="1"/>
      <w:r w:rsidRPr="00F234FB">
        <w:rPr>
          <w:b/>
          <w:color w:val="008774"/>
          <w:sz w:val="36"/>
          <w:szCs w:val="36"/>
        </w:rPr>
        <w:t>Datos del programa de estudios</w:t>
      </w:r>
    </w:p>
    <w:tbl>
      <w:tblPr>
        <w:tblStyle w:val="a0"/>
        <w:tblW w:w="13467" w:type="dxa"/>
        <w:tblInd w:w="0" w:type="dxa"/>
        <w:tblBorders>
          <w:top w:val="single" w:sz="4" w:space="0" w:color="B0C836"/>
          <w:left w:val="single" w:sz="4" w:space="0" w:color="B0C836"/>
          <w:bottom w:val="single" w:sz="4" w:space="0" w:color="B0C836"/>
          <w:right w:val="single" w:sz="4" w:space="0" w:color="B0C836"/>
          <w:insideH w:val="single" w:sz="4" w:space="0" w:color="B0C836"/>
          <w:insideV w:val="single" w:sz="4" w:space="0" w:color="B0C836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6271"/>
      </w:tblGrid>
      <w:tr w:rsidR="00664B54" w:rsidRPr="00F234FB" w14:paraId="4AABDCF6" w14:textId="77777777" w:rsidTr="00ED5023">
        <w:tc>
          <w:tcPr>
            <w:tcW w:w="7196" w:type="dxa"/>
          </w:tcPr>
          <w:p w14:paraId="6EAC54EA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>Objetivo general del curso:</w:t>
            </w:r>
          </w:p>
          <w:p w14:paraId="644298A8" w14:textId="77777777" w:rsidR="001E0949" w:rsidRPr="00F234FB" w:rsidRDefault="001E0949" w:rsidP="00ED5023">
            <w:pPr>
              <w:pStyle w:val="normal0"/>
              <w:rPr>
                <w:b/>
              </w:rPr>
            </w:pPr>
            <w:r w:rsidRPr="00F234FB">
              <w:t>El alumno fortalecerá su competencia literaria al identificar, analizar e interpretar textos de la literatura universal procedentes de distintos puntos geográficos e históricos, para desarrollar el hábito lector, reforzar el conocimiento en diversos ámbitos y producir textos académicos y creativos de forma oral y escrita.</w:t>
            </w:r>
          </w:p>
        </w:tc>
        <w:tc>
          <w:tcPr>
            <w:tcW w:w="6271" w:type="dxa"/>
          </w:tcPr>
          <w:p w14:paraId="69E7446A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>Objetivos específicos de la secuencia:</w:t>
            </w:r>
          </w:p>
          <w:p w14:paraId="6838791C" w14:textId="77777777" w:rsidR="00664B54" w:rsidRPr="00F234FB" w:rsidRDefault="001E0949" w:rsidP="003172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C4587"/>
              </w:rPr>
            </w:pPr>
            <w:r w:rsidRPr="00F234FB">
              <w:rPr>
                <w:color w:val="1C4587"/>
              </w:rPr>
              <w:t>Reconocerá la ficción literaria y los elementos que la caracterizan mediante la lectura, el comentario y la discusión de diferentes textos, para valorar su carácter estético y comunicativo, así como su trascendencia.</w:t>
            </w:r>
          </w:p>
          <w:p w14:paraId="598B28DF" w14:textId="77777777" w:rsidR="00664B54" w:rsidRPr="00F234FB" w:rsidRDefault="00664B54">
            <w:pPr>
              <w:pStyle w:val="normal0"/>
              <w:rPr>
                <w:b/>
              </w:rPr>
            </w:pPr>
          </w:p>
        </w:tc>
      </w:tr>
      <w:tr w:rsidR="00664B54" w:rsidRPr="00F234FB" w14:paraId="02BE4489" w14:textId="77777777">
        <w:tc>
          <w:tcPr>
            <w:tcW w:w="13467" w:type="dxa"/>
            <w:gridSpan w:val="2"/>
          </w:tcPr>
          <w:p w14:paraId="3E489D10" w14:textId="77777777" w:rsidR="00664B54" w:rsidRPr="00F234FB" w:rsidRDefault="001E0949" w:rsidP="001E09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C4587"/>
              </w:rPr>
            </w:pPr>
            <w:r w:rsidRPr="00F234FB">
              <w:rPr>
                <w:b/>
              </w:rPr>
              <w:t xml:space="preserve">Contenidos conceptuales: </w:t>
            </w:r>
            <w:r w:rsidRPr="00F234FB">
              <w:rPr>
                <w:color w:val="1C4587"/>
              </w:rPr>
              <w:t>La ficción literaria</w:t>
            </w:r>
          </w:p>
        </w:tc>
      </w:tr>
    </w:tbl>
    <w:tbl>
      <w:tblPr>
        <w:tblStyle w:val="a1"/>
        <w:tblW w:w="13467" w:type="dxa"/>
        <w:tblInd w:w="0" w:type="dxa"/>
        <w:tblBorders>
          <w:top w:val="single" w:sz="4" w:space="0" w:color="B0C836"/>
          <w:left w:val="single" w:sz="4" w:space="0" w:color="B0C836"/>
          <w:bottom w:val="single" w:sz="4" w:space="0" w:color="B0C836"/>
          <w:right w:val="single" w:sz="4" w:space="0" w:color="B0C836"/>
          <w:insideH w:val="single" w:sz="4" w:space="0" w:color="B0C836"/>
          <w:insideV w:val="single" w:sz="4" w:space="0" w:color="B0C836"/>
        </w:tblBorders>
        <w:tblLayout w:type="fixed"/>
        <w:tblLook w:val="0400" w:firstRow="0" w:lastRow="0" w:firstColumn="0" w:lastColumn="0" w:noHBand="0" w:noVBand="1"/>
      </w:tblPr>
      <w:tblGrid>
        <w:gridCol w:w="13467"/>
      </w:tblGrid>
      <w:tr w:rsidR="00664B54" w:rsidRPr="00F234FB" w14:paraId="0CE6FAB7" w14:textId="77777777">
        <w:tc>
          <w:tcPr>
            <w:tcW w:w="13467" w:type="dxa"/>
          </w:tcPr>
          <w:p w14:paraId="5857E774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>Contenidos procedimentales:</w:t>
            </w:r>
          </w:p>
          <w:p w14:paraId="3F572303" w14:textId="77777777" w:rsidR="00664B54" w:rsidRPr="00F234FB" w:rsidRDefault="001E0949" w:rsidP="00ED5023">
            <w:pPr>
              <w:pStyle w:val="normal0"/>
              <w:jc w:val="both"/>
              <w:rPr>
                <w:b/>
              </w:rPr>
            </w:pPr>
            <w:r w:rsidRPr="00F234FB">
              <w:t xml:space="preserve">1.5 Selección y lectura de algunos textos para explicar el mundo de ficción y sus características. Mario Vargas Llosa, “Elogio de la lectura y la ficción”; Marcel Proust, </w:t>
            </w:r>
            <w:r w:rsidRPr="00F234FB">
              <w:rPr>
                <w:i/>
              </w:rPr>
              <w:t>Sobre la lectura</w:t>
            </w:r>
            <w:r w:rsidRPr="00F234FB">
              <w:t xml:space="preserve">; Tzvetan Todorov, </w:t>
            </w:r>
            <w:r w:rsidRPr="00F234FB">
              <w:rPr>
                <w:i/>
              </w:rPr>
              <w:t>La literatura en peligro</w:t>
            </w:r>
            <w:r w:rsidR="00ED5023" w:rsidRPr="00F234FB">
              <w:rPr>
                <w:i/>
              </w:rPr>
              <w:t>.</w:t>
            </w:r>
          </w:p>
        </w:tc>
      </w:tr>
      <w:tr w:rsidR="00664B54" w:rsidRPr="00F234FB" w14:paraId="3141777E" w14:textId="77777777">
        <w:tc>
          <w:tcPr>
            <w:tcW w:w="13467" w:type="dxa"/>
          </w:tcPr>
          <w:p w14:paraId="142D030B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 xml:space="preserve"> Contenidos actitudinales:</w:t>
            </w:r>
          </w:p>
          <w:p w14:paraId="6141B64E" w14:textId="77777777" w:rsidR="00664B54" w:rsidRPr="00F234FB" w:rsidRDefault="001E0949">
            <w:pPr>
              <w:pStyle w:val="normal0"/>
            </w:pPr>
            <w:r w:rsidRPr="00F234FB">
              <w:lastRenderedPageBreak/>
              <w:t>1.6 Apreciación del valor artístico en la literatura</w:t>
            </w:r>
          </w:p>
          <w:p w14:paraId="30FBCB9E" w14:textId="77777777" w:rsidR="00664B54" w:rsidRPr="00F234FB" w:rsidRDefault="001E0949">
            <w:pPr>
              <w:pStyle w:val="normal0"/>
            </w:pPr>
            <w:r w:rsidRPr="00F234FB">
              <w:t>1.8 Valoración crítica de lo pragmático en la litera</w:t>
            </w:r>
          </w:p>
          <w:p w14:paraId="46BF3AD9" w14:textId="77777777" w:rsidR="00664B54" w:rsidRPr="00F234FB" w:rsidRDefault="00664B54">
            <w:pPr>
              <w:pStyle w:val="normal0"/>
              <w:rPr>
                <w:b/>
              </w:rPr>
            </w:pPr>
          </w:p>
        </w:tc>
      </w:tr>
    </w:tbl>
    <w:p w14:paraId="3791DC63" w14:textId="77777777" w:rsidR="00664B54" w:rsidRPr="00F234FB" w:rsidRDefault="00664B54">
      <w:pPr>
        <w:pStyle w:val="normal0"/>
        <w:jc w:val="right"/>
        <w:rPr>
          <w:b/>
        </w:rPr>
      </w:pPr>
    </w:p>
    <w:p w14:paraId="657009CE" w14:textId="77777777" w:rsidR="00664B54" w:rsidRPr="00F234FB" w:rsidRDefault="001E0949">
      <w:pPr>
        <w:pStyle w:val="normal0"/>
        <w:rPr>
          <w:b/>
          <w:color w:val="008774"/>
          <w:sz w:val="36"/>
          <w:szCs w:val="36"/>
        </w:rPr>
      </w:pPr>
      <w:r w:rsidRPr="00F234FB">
        <w:rPr>
          <w:b/>
          <w:color w:val="008774"/>
          <w:sz w:val="36"/>
          <w:szCs w:val="36"/>
        </w:rPr>
        <w:t>Dosificación</w:t>
      </w:r>
    </w:p>
    <w:p w14:paraId="163519A0" w14:textId="77777777" w:rsidR="00664B54" w:rsidRPr="00F234FB" w:rsidRDefault="00664B54">
      <w:pPr>
        <w:pStyle w:val="normal0"/>
      </w:pPr>
    </w:p>
    <w:tbl>
      <w:tblPr>
        <w:tblStyle w:val="a2"/>
        <w:tblW w:w="13466" w:type="dxa"/>
        <w:tblInd w:w="0" w:type="dxa"/>
        <w:tblBorders>
          <w:top w:val="single" w:sz="4" w:space="0" w:color="B0C836"/>
          <w:left w:val="single" w:sz="4" w:space="0" w:color="B0C836"/>
          <w:bottom w:val="single" w:sz="4" w:space="0" w:color="B0C836"/>
          <w:right w:val="single" w:sz="4" w:space="0" w:color="B0C836"/>
          <w:insideH w:val="single" w:sz="4" w:space="0" w:color="B0C836"/>
          <w:insideV w:val="single" w:sz="4" w:space="0" w:color="B0C836"/>
        </w:tblBorders>
        <w:tblLayout w:type="fixed"/>
        <w:tblLook w:val="0400" w:firstRow="0" w:lastRow="0" w:firstColumn="0" w:lastColumn="0" w:noHBand="0" w:noVBand="1"/>
      </w:tblPr>
      <w:tblGrid>
        <w:gridCol w:w="1076"/>
        <w:gridCol w:w="2009"/>
        <w:gridCol w:w="1843"/>
        <w:gridCol w:w="1843"/>
        <w:gridCol w:w="2126"/>
        <w:gridCol w:w="4569"/>
      </w:tblGrid>
      <w:tr w:rsidR="00C344C2" w:rsidRPr="00F234FB" w14:paraId="6FE8624C" w14:textId="77777777" w:rsidTr="00A01EF0">
        <w:tc>
          <w:tcPr>
            <w:tcW w:w="1076" w:type="dxa"/>
            <w:tcBorders>
              <w:right w:val="single" w:sz="4" w:space="0" w:color="FFFFFF"/>
            </w:tcBorders>
            <w:shd w:val="clear" w:color="auto" w:fill="B0C836"/>
            <w:vAlign w:val="center"/>
          </w:tcPr>
          <w:p w14:paraId="0E24D749" w14:textId="77777777" w:rsidR="00664B54" w:rsidRPr="00F234FB" w:rsidRDefault="001E0949">
            <w:pPr>
              <w:pStyle w:val="normal0"/>
              <w:jc w:val="center"/>
              <w:rPr>
                <w:color w:val="FFFFFF"/>
              </w:rPr>
            </w:pPr>
            <w:r w:rsidRPr="00F234FB">
              <w:rPr>
                <w:b/>
                <w:color w:val="FFFFFF"/>
              </w:rPr>
              <w:t>Páginas</w:t>
            </w:r>
          </w:p>
        </w:tc>
        <w:tc>
          <w:tcPr>
            <w:tcW w:w="20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0C836"/>
            <w:vAlign w:val="center"/>
          </w:tcPr>
          <w:p w14:paraId="3663BBED" w14:textId="77777777" w:rsidR="00664B54" w:rsidRPr="00F234FB" w:rsidRDefault="001E0949">
            <w:pPr>
              <w:pStyle w:val="normal0"/>
              <w:jc w:val="center"/>
              <w:rPr>
                <w:color w:val="FFFFFF"/>
              </w:rPr>
            </w:pPr>
            <w:r w:rsidRPr="00F234FB">
              <w:rPr>
                <w:b/>
                <w:color w:val="FFFFFF"/>
              </w:rPr>
              <w:t>Fase de aprendizaje de la secuencia instruccional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0C836"/>
            <w:vAlign w:val="center"/>
          </w:tcPr>
          <w:p w14:paraId="2B2D339D" w14:textId="77777777" w:rsidR="00664B54" w:rsidRPr="00F234FB" w:rsidRDefault="001E0949">
            <w:pPr>
              <w:pStyle w:val="normal0"/>
              <w:jc w:val="center"/>
              <w:rPr>
                <w:color w:val="FFFFFF"/>
              </w:rPr>
            </w:pPr>
            <w:r w:rsidRPr="00F234FB">
              <w:rPr>
                <w:b/>
                <w:color w:val="FFFFFF"/>
              </w:rPr>
              <w:t>Tema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0C836"/>
            <w:vAlign w:val="center"/>
          </w:tcPr>
          <w:p w14:paraId="0021D093" w14:textId="77777777" w:rsidR="00664B54" w:rsidRPr="00F234FB" w:rsidRDefault="001E0949">
            <w:pPr>
              <w:pStyle w:val="normal0"/>
              <w:jc w:val="center"/>
              <w:rPr>
                <w:color w:val="FFFFFF"/>
              </w:rPr>
            </w:pPr>
            <w:r w:rsidRPr="00F234FB">
              <w:rPr>
                <w:b/>
                <w:color w:val="FFFFFF"/>
              </w:rPr>
              <w:t>Instrumentos de evaluación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0C836"/>
            <w:vAlign w:val="center"/>
          </w:tcPr>
          <w:p w14:paraId="2C4B5645" w14:textId="77777777" w:rsidR="00664B54" w:rsidRPr="00F234FB" w:rsidRDefault="001E0949">
            <w:pPr>
              <w:pStyle w:val="normal0"/>
              <w:jc w:val="center"/>
              <w:rPr>
                <w:color w:val="FFFFFF"/>
              </w:rPr>
            </w:pPr>
            <w:r w:rsidRPr="00F234FB">
              <w:rPr>
                <w:b/>
                <w:color w:val="FFFFFF"/>
              </w:rPr>
              <w:t>Estrategias de enseñanza</w:t>
            </w:r>
          </w:p>
        </w:tc>
        <w:tc>
          <w:tcPr>
            <w:tcW w:w="4569" w:type="dxa"/>
            <w:tcBorders>
              <w:left w:val="single" w:sz="4" w:space="0" w:color="FFFFFF"/>
            </w:tcBorders>
            <w:shd w:val="clear" w:color="auto" w:fill="B0C836"/>
            <w:vAlign w:val="center"/>
          </w:tcPr>
          <w:p w14:paraId="613957C1" w14:textId="77777777" w:rsidR="00664B54" w:rsidRPr="00F234FB" w:rsidRDefault="001E0949">
            <w:pPr>
              <w:pStyle w:val="normal0"/>
              <w:jc w:val="center"/>
              <w:rPr>
                <w:color w:val="FFFFFF"/>
              </w:rPr>
            </w:pPr>
            <w:r w:rsidRPr="00F234FB">
              <w:rPr>
                <w:b/>
                <w:color w:val="FFFFFF"/>
              </w:rPr>
              <w:t>Sugerencias didácticas</w:t>
            </w:r>
          </w:p>
        </w:tc>
      </w:tr>
      <w:tr w:rsidR="00C344C2" w:rsidRPr="00F234FB" w14:paraId="5859C63D" w14:textId="77777777" w:rsidTr="00A01EF0">
        <w:trPr>
          <w:trHeight w:val="600"/>
        </w:trPr>
        <w:tc>
          <w:tcPr>
            <w:tcW w:w="1076" w:type="dxa"/>
          </w:tcPr>
          <w:p w14:paraId="410FFFFC" w14:textId="77777777" w:rsidR="00664B54" w:rsidRPr="00F234FB" w:rsidRDefault="00664B54">
            <w:pPr>
              <w:pStyle w:val="normal0"/>
              <w:jc w:val="center"/>
            </w:pPr>
          </w:p>
        </w:tc>
        <w:tc>
          <w:tcPr>
            <w:tcW w:w="2009" w:type="dxa"/>
          </w:tcPr>
          <w:p w14:paraId="1DDC427C" w14:textId="77777777" w:rsidR="00664B54" w:rsidRPr="00F234FB" w:rsidRDefault="00664B54">
            <w:pPr>
              <w:pStyle w:val="normal0"/>
              <w:rPr>
                <w:b/>
              </w:rPr>
            </w:pPr>
          </w:p>
        </w:tc>
        <w:tc>
          <w:tcPr>
            <w:tcW w:w="1843" w:type="dxa"/>
          </w:tcPr>
          <w:p w14:paraId="25EF6404" w14:textId="77777777" w:rsidR="00664B54" w:rsidRPr="00F234FB" w:rsidRDefault="00664B54">
            <w:pPr>
              <w:pStyle w:val="normal0"/>
            </w:pPr>
          </w:p>
        </w:tc>
        <w:tc>
          <w:tcPr>
            <w:tcW w:w="1843" w:type="dxa"/>
          </w:tcPr>
          <w:p w14:paraId="6BDCC68A" w14:textId="77777777" w:rsidR="00664B54" w:rsidRPr="00F234FB" w:rsidRDefault="00664B54">
            <w:pPr>
              <w:pStyle w:val="normal0"/>
            </w:pPr>
          </w:p>
        </w:tc>
        <w:tc>
          <w:tcPr>
            <w:tcW w:w="2126" w:type="dxa"/>
          </w:tcPr>
          <w:p w14:paraId="5E8442DA" w14:textId="1AEC9E1D" w:rsidR="00664B54" w:rsidRPr="00F234FB" w:rsidRDefault="001E0949" w:rsidP="00D56A5C">
            <w:pPr>
              <w:pStyle w:val="normal0"/>
            </w:pPr>
            <w:r w:rsidRPr="00F234FB">
              <w:t>Presentar el objetivo general del curso y los objetivos específicos de la secuencia, así como los contenidos</w:t>
            </w:r>
            <w:r w:rsidR="00D56A5C" w:rsidRPr="00F234FB">
              <w:t xml:space="preserve"> que se revisarán en la misma.</w:t>
            </w:r>
          </w:p>
        </w:tc>
        <w:tc>
          <w:tcPr>
            <w:tcW w:w="4569" w:type="dxa"/>
          </w:tcPr>
          <w:p w14:paraId="1305960A" w14:textId="4746715C" w:rsidR="00664B54" w:rsidRPr="00F234FB" w:rsidRDefault="004B6DBE" w:rsidP="004B6DBE">
            <w:pPr>
              <w:pStyle w:val="normal0"/>
            </w:pPr>
            <w:r w:rsidRPr="00F234FB">
              <w:t xml:space="preserve">Comparta </w:t>
            </w:r>
            <w:r w:rsidR="001E0949" w:rsidRPr="00F234FB">
              <w:t xml:space="preserve">con el grupo los objetivos para generar expectativas. </w:t>
            </w:r>
          </w:p>
        </w:tc>
      </w:tr>
      <w:tr w:rsidR="00C344C2" w:rsidRPr="00F234FB" w14:paraId="78F3EA05" w14:textId="77777777" w:rsidTr="00A01EF0">
        <w:trPr>
          <w:trHeight w:val="600"/>
        </w:trPr>
        <w:tc>
          <w:tcPr>
            <w:tcW w:w="1076" w:type="dxa"/>
          </w:tcPr>
          <w:p w14:paraId="0716EC61" w14:textId="77777777" w:rsidR="00664B54" w:rsidRPr="00F234FB" w:rsidRDefault="00664B54">
            <w:pPr>
              <w:pStyle w:val="normal0"/>
              <w:jc w:val="center"/>
            </w:pPr>
          </w:p>
        </w:tc>
        <w:tc>
          <w:tcPr>
            <w:tcW w:w="2009" w:type="dxa"/>
          </w:tcPr>
          <w:p w14:paraId="1576ED07" w14:textId="77777777" w:rsidR="00664B54" w:rsidRPr="00F234FB" w:rsidRDefault="00664B54">
            <w:pPr>
              <w:pStyle w:val="normal0"/>
              <w:rPr>
                <w:b/>
              </w:rPr>
            </w:pPr>
          </w:p>
        </w:tc>
        <w:tc>
          <w:tcPr>
            <w:tcW w:w="1843" w:type="dxa"/>
          </w:tcPr>
          <w:p w14:paraId="0E6FEA55" w14:textId="77777777" w:rsidR="00664B54" w:rsidRPr="00F234FB" w:rsidRDefault="00664B54">
            <w:pPr>
              <w:pStyle w:val="normal0"/>
            </w:pPr>
          </w:p>
        </w:tc>
        <w:tc>
          <w:tcPr>
            <w:tcW w:w="1843" w:type="dxa"/>
          </w:tcPr>
          <w:p w14:paraId="767D689C" w14:textId="77777777" w:rsidR="00664B54" w:rsidRPr="00F234FB" w:rsidRDefault="00664B54">
            <w:pPr>
              <w:pStyle w:val="normal0"/>
            </w:pPr>
          </w:p>
        </w:tc>
        <w:tc>
          <w:tcPr>
            <w:tcW w:w="2126" w:type="dxa"/>
          </w:tcPr>
          <w:p w14:paraId="44232F8B" w14:textId="77777777" w:rsidR="00664B54" w:rsidRPr="00F234FB" w:rsidRDefault="001E0949">
            <w:pPr>
              <w:pStyle w:val="normal0"/>
            </w:pPr>
            <w:r w:rsidRPr="00F234FB">
              <w:t>Lluvia de ideas</w:t>
            </w:r>
          </w:p>
        </w:tc>
        <w:tc>
          <w:tcPr>
            <w:tcW w:w="4569" w:type="dxa"/>
          </w:tcPr>
          <w:p w14:paraId="0037D506" w14:textId="0ED92E65" w:rsidR="00664B54" w:rsidRPr="00F234FB" w:rsidRDefault="001E0949" w:rsidP="00706219">
            <w:pPr>
              <w:pStyle w:val="normal0"/>
            </w:pPr>
            <w:r w:rsidRPr="00F234FB">
              <w:t xml:space="preserve">Realizar un sondeo para que los alumnos </w:t>
            </w:r>
            <w:r w:rsidR="00706219" w:rsidRPr="00F234FB">
              <w:t xml:space="preserve">aporten sus aproximaciones al concepto de </w:t>
            </w:r>
            <w:r w:rsidRPr="00F234FB">
              <w:rPr>
                <w:i/>
              </w:rPr>
              <w:t>ficción</w:t>
            </w:r>
            <w:r w:rsidRPr="00F234FB">
              <w:t>.</w:t>
            </w:r>
          </w:p>
        </w:tc>
      </w:tr>
      <w:tr w:rsidR="00C344C2" w:rsidRPr="00F234FB" w14:paraId="0AF3BE37" w14:textId="77777777" w:rsidTr="00A01EF0">
        <w:trPr>
          <w:trHeight w:val="1300"/>
        </w:trPr>
        <w:tc>
          <w:tcPr>
            <w:tcW w:w="1076" w:type="dxa"/>
          </w:tcPr>
          <w:p w14:paraId="4065AD6A" w14:textId="77777777" w:rsidR="00664B54" w:rsidRPr="00F234FB" w:rsidRDefault="001E0949">
            <w:pPr>
              <w:pStyle w:val="normal0"/>
              <w:jc w:val="center"/>
            </w:pPr>
            <w:r w:rsidRPr="00F234FB">
              <w:t>12</w:t>
            </w:r>
          </w:p>
        </w:tc>
        <w:tc>
          <w:tcPr>
            <w:tcW w:w="2009" w:type="dxa"/>
            <w:vMerge w:val="restart"/>
          </w:tcPr>
          <w:p w14:paraId="17BA9D71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>Inducir y activar el conocimiento</w:t>
            </w:r>
          </w:p>
          <w:p w14:paraId="6D36BB09" w14:textId="77777777" w:rsidR="00664B54" w:rsidRPr="00F234FB" w:rsidRDefault="00664B54">
            <w:pPr>
              <w:pStyle w:val="normal0"/>
              <w:rPr>
                <w:b/>
              </w:rPr>
            </w:pPr>
          </w:p>
          <w:p w14:paraId="67B230F1" w14:textId="77777777" w:rsidR="00664B54" w:rsidRPr="00F234FB" w:rsidRDefault="001E0949">
            <w:pPr>
              <w:pStyle w:val="normal0"/>
            </w:pPr>
            <w:r w:rsidRPr="00F234FB">
              <w:t xml:space="preserve">Fase de inducción del conocimiento, con la intención de activar las </w:t>
            </w:r>
            <w:r w:rsidRPr="00F234FB">
              <w:lastRenderedPageBreak/>
              <w:t xml:space="preserve">estructuras cognitivas de aprendizaje. </w:t>
            </w:r>
          </w:p>
        </w:tc>
        <w:tc>
          <w:tcPr>
            <w:tcW w:w="1843" w:type="dxa"/>
            <w:vMerge w:val="restart"/>
          </w:tcPr>
          <w:p w14:paraId="3A0C8450" w14:textId="77777777" w:rsidR="00664B54" w:rsidRPr="00F234FB" w:rsidRDefault="001E0949">
            <w:pPr>
              <w:pStyle w:val="normal0"/>
            </w:pPr>
            <w:r w:rsidRPr="00F234FB">
              <w:lastRenderedPageBreak/>
              <w:t>La ficción literaria</w:t>
            </w:r>
          </w:p>
        </w:tc>
        <w:tc>
          <w:tcPr>
            <w:tcW w:w="1843" w:type="dxa"/>
          </w:tcPr>
          <w:p w14:paraId="0D3CC715" w14:textId="77777777" w:rsidR="00664B54" w:rsidRPr="00F234FB" w:rsidRDefault="00664B54">
            <w:pPr>
              <w:pStyle w:val="normal0"/>
            </w:pPr>
          </w:p>
        </w:tc>
        <w:tc>
          <w:tcPr>
            <w:tcW w:w="2126" w:type="dxa"/>
          </w:tcPr>
          <w:p w14:paraId="6FAE382F" w14:textId="77777777" w:rsidR="00664B54" w:rsidRPr="00F234FB" w:rsidRDefault="001E0949">
            <w:pPr>
              <w:pStyle w:val="normal0"/>
            </w:pPr>
            <w:r w:rsidRPr="00F234FB">
              <w:t>Lectura grupal de la introducción</w:t>
            </w:r>
          </w:p>
        </w:tc>
        <w:tc>
          <w:tcPr>
            <w:tcW w:w="4569" w:type="dxa"/>
          </w:tcPr>
          <w:p w14:paraId="7F12AFEB" w14:textId="3E10451B" w:rsidR="00664B54" w:rsidRPr="00F234FB" w:rsidRDefault="004751E3">
            <w:pPr>
              <w:pStyle w:val="normal0"/>
            </w:pPr>
            <w:r w:rsidRPr="00F234FB">
              <w:t>Dirija una lectura</w:t>
            </w:r>
            <w:r w:rsidR="00AC22D9" w:rsidRPr="00F234FB">
              <w:t xml:space="preserve"> </w:t>
            </w:r>
            <w:r w:rsidR="001E0949" w:rsidRPr="00F234FB">
              <w:t>grupal de la introducción para comparar las apreciaci</w:t>
            </w:r>
            <w:r w:rsidR="00C344C2" w:rsidRPr="00F234FB">
              <w:t>ones iniciales con la lectura.</w:t>
            </w:r>
          </w:p>
        </w:tc>
      </w:tr>
      <w:tr w:rsidR="00C344C2" w:rsidRPr="00F234FB" w14:paraId="20A92FE6" w14:textId="77777777" w:rsidTr="00A01EF0">
        <w:tc>
          <w:tcPr>
            <w:tcW w:w="1076" w:type="dxa"/>
          </w:tcPr>
          <w:p w14:paraId="43D4F090" w14:textId="77777777" w:rsidR="00664B54" w:rsidRPr="00F234FB" w:rsidRDefault="001E0949">
            <w:pPr>
              <w:pStyle w:val="normal0"/>
              <w:jc w:val="center"/>
            </w:pPr>
            <w:r w:rsidRPr="00F234FB">
              <w:t>12-13</w:t>
            </w:r>
          </w:p>
        </w:tc>
        <w:tc>
          <w:tcPr>
            <w:tcW w:w="2009" w:type="dxa"/>
            <w:vMerge/>
          </w:tcPr>
          <w:p w14:paraId="5B1DA113" w14:textId="77777777" w:rsidR="00664B54" w:rsidRPr="00F234FB" w:rsidRDefault="00664B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1AB92ACC" w14:textId="77777777" w:rsidR="00664B54" w:rsidRPr="00F234FB" w:rsidRDefault="00664B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</w:tcPr>
          <w:p w14:paraId="4CABA63B" w14:textId="77777777" w:rsidR="00664B54" w:rsidRPr="00F234FB" w:rsidRDefault="001E0949">
            <w:pPr>
              <w:pStyle w:val="normal0"/>
            </w:pPr>
            <w:r w:rsidRPr="00F234FB">
              <w:t>Situación de inicio</w:t>
            </w:r>
          </w:p>
        </w:tc>
        <w:tc>
          <w:tcPr>
            <w:tcW w:w="2126" w:type="dxa"/>
          </w:tcPr>
          <w:p w14:paraId="70150244" w14:textId="77777777" w:rsidR="00664B54" w:rsidRPr="00F234FB" w:rsidRDefault="001E0949">
            <w:pPr>
              <w:pStyle w:val="normal0"/>
            </w:pPr>
            <w:r w:rsidRPr="00F234FB">
              <w:t>Actividad individual</w:t>
            </w:r>
          </w:p>
        </w:tc>
        <w:tc>
          <w:tcPr>
            <w:tcW w:w="4569" w:type="dxa"/>
          </w:tcPr>
          <w:p w14:paraId="15C2DAF0" w14:textId="44D4FF24" w:rsidR="004751E3" w:rsidRPr="00F234FB" w:rsidRDefault="001E0949" w:rsidP="004751E3">
            <w:pPr>
              <w:pStyle w:val="normal0"/>
            </w:pPr>
            <w:r w:rsidRPr="00F234FB">
              <w:t>Solicite que de forma individual se lea y</w:t>
            </w:r>
            <w:r w:rsidR="00D26B32" w:rsidRPr="00F234FB">
              <w:t xml:space="preserve"> respondan las preguntas de la “S</w:t>
            </w:r>
            <w:r w:rsidRPr="00F234FB">
              <w:t>ituación de inicio</w:t>
            </w:r>
            <w:r w:rsidR="00D26B32" w:rsidRPr="00F234FB">
              <w:t>”</w:t>
            </w:r>
            <w:r w:rsidRPr="00F234FB">
              <w:t xml:space="preserve">, con el fin de que cada estudiante pueda recordar e identificar saberes previos sobre el tema a trabajar. </w:t>
            </w:r>
            <w:r w:rsidR="004751E3" w:rsidRPr="00F234FB">
              <w:lastRenderedPageBreak/>
              <w:t>El texto</w:t>
            </w:r>
            <w:r w:rsidRPr="00F234FB">
              <w:t xml:space="preserve"> de Todorov permite al alumno recordar su propia experiencia con la lectura</w:t>
            </w:r>
            <w:r w:rsidR="004751E3" w:rsidRPr="00F234FB">
              <w:t xml:space="preserve">, incentive la participación de los estudiantes, </w:t>
            </w:r>
            <w:r w:rsidR="00827FAD" w:rsidRPr="00F234FB">
              <w:t>puede pedirle</w:t>
            </w:r>
            <w:r w:rsidR="00A01EF0" w:rsidRPr="00F234FB">
              <w:t>s que compartan sus respuestas con el grupo.</w:t>
            </w:r>
          </w:p>
          <w:p w14:paraId="72E99193" w14:textId="77777777" w:rsidR="004751E3" w:rsidRPr="00F234FB" w:rsidRDefault="004751E3" w:rsidP="004751E3">
            <w:pPr>
              <w:pStyle w:val="normal0"/>
            </w:pPr>
          </w:p>
          <w:p w14:paraId="6502349C" w14:textId="4FFE8964" w:rsidR="00664B54" w:rsidRPr="00F234FB" w:rsidRDefault="001E0949" w:rsidP="004751E3">
            <w:pPr>
              <w:pStyle w:val="normal0"/>
            </w:pPr>
            <w:r w:rsidRPr="00F234FB">
              <w:t>Este apartado funge como evaluación diagnóstica.</w:t>
            </w:r>
          </w:p>
        </w:tc>
      </w:tr>
      <w:tr w:rsidR="00C344C2" w:rsidRPr="00F234FB" w14:paraId="2F833ED0" w14:textId="77777777" w:rsidTr="00A01EF0">
        <w:tc>
          <w:tcPr>
            <w:tcW w:w="1076" w:type="dxa"/>
          </w:tcPr>
          <w:p w14:paraId="159F3B43" w14:textId="77777777" w:rsidR="00664B54" w:rsidRPr="00F234FB" w:rsidRDefault="001E0949">
            <w:pPr>
              <w:pStyle w:val="normal0"/>
            </w:pPr>
            <w:r w:rsidRPr="00F234FB">
              <w:lastRenderedPageBreak/>
              <w:t>14-16</w:t>
            </w:r>
          </w:p>
        </w:tc>
        <w:tc>
          <w:tcPr>
            <w:tcW w:w="2009" w:type="dxa"/>
            <w:vMerge w:val="restart"/>
          </w:tcPr>
          <w:p w14:paraId="18B12F5E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>Construir y aplicar el conocimiento</w:t>
            </w:r>
          </w:p>
          <w:p w14:paraId="6072DB33" w14:textId="77777777" w:rsidR="00664B54" w:rsidRPr="00F234FB" w:rsidRDefault="00664B54">
            <w:pPr>
              <w:pStyle w:val="normal0"/>
            </w:pPr>
          </w:p>
          <w:p w14:paraId="31501A41" w14:textId="77777777" w:rsidR="00664B54" w:rsidRPr="00F234FB" w:rsidRDefault="00664B54">
            <w:pPr>
              <w:pStyle w:val="normal0"/>
            </w:pPr>
          </w:p>
          <w:p w14:paraId="690C0A93" w14:textId="77777777" w:rsidR="00664B54" w:rsidRPr="00F234FB" w:rsidRDefault="001E0949">
            <w:pPr>
              <w:pStyle w:val="normal0"/>
            </w:pPr>
            <w:r w:rsidRPr="00F234FB">
              <w:t xml:space="preserve">Fase del desarrollo de los contenidos conceptuales, procedimentales y actitudinales del programa de estudio con una serie de sugerencias para realizar las actividades de aprendizaje. </w:t>
            </w:r>
          </w:p>
          <w:p w14:paraId="0DFE96E0" w14:textId="77777777" w:rsidR="00664B54" w:rsidRPr="00F234FB" w:rsidRDefault="00664B54">
            <w:pPr>
              <w:pStyle w:val="normal0"/>
            </w:pPr>
          </w:p>
        </w:tc>
        <w:tc>
          <w:tcPr>
            <w:tcW w:w="1843" w:type="dxa"/>
          </w:tcPr>
          <w:p w14:paraId="7AEED14F" w14:textId="77777777" w:rsidR="00664B54" w:rsidRPr="00F234FB" w:rsidRDefault="001E0949">
            <w:pPr>
              <w:pStyle w:val="normal0"/>
            </w:pPr>
            <w:r w:rsidRPr="00F234FB">
              <w:t>Características de la ficción</w:t>
            </w:r>
          </w:p>
          <w:p w14:paraId="36E0BDE8" w14:textId="6C72C8CD" w:rsidR="00664B54" w:rsidRPr="00F234FB" w:rsidRDefault="008F64ED">
            <w:pPr>
              <w:pStyle w:val="normal0"/>
              <w:numPr>
                <w:ilvl w:val="0"/>
                <w:numId w:val="2"/>
              </w:numPr>
            </w:pPr>
            <w:r w:rsidRPr="00F234FB">
              <w:t>C</w:t>
            </w:r>
            <w:r w:rsidR="001E0949" w:rsidRPr="00F234FB">
              <w:t>arácter ficticio</w:t>
            </w:r>
          </w:p>
          <w:p w14:paraId="66E25102" w14:textId="110EB665" w:rsidR="00664B54" w:rsidRPr="00F234FB" w:rsidRDefault="008F64ED">
            <w:pPr>
              <w:pStyle w:val="normal0"/>
              <w:numPr>
                <w:ilvl w:val="0"/>
                <w:numId w:val="2"/>
              </w:numPr>
            </w:pPr>
            <w:r w:rsidRPr="00F234FB">
              <w:t>C</w:t>
            </w:r>
            <w:r w:rsidR="001E0949" w:rsidRPr="00F234FB">
              <w:t>arácter literario</w:t>
            </w:r>
          </w:p>
          <w:p w14:paraId="134AB0DE" w14:textId="20800B90" w:rsidR="00664B54" w:rsidRPr="00F234FB" w:rsidRDefault="008F64ED">
            <w:pPr>
              <w:pStyle w:val="normal0"/>
              <w:numPr>
                <w:ilvl w:val="0"/>
                <w:numId w:val="2"/>
              </w:numPr>
            </w:pPr>
            <w:r w:rsidRPr="00F234FB">
              <w:t>F</w:t>
            </w:r>
            <w:r w:rsidR="001E0949" w:rsidRPr="00F234FB">
              <w:t>unción reveladora</w:t>
            </w:r>
          </w:p>
        </w:tc>
        <w:tc>
          <w:tcPr>
            <w:tcW w:w="1843" w:type="dxa"/>
          </w:tcPr>
          <w:p w14:paraId="336FE0C8" w14:textId="1A1A6BF4" w:rsidR="00664B54" w:rsidRPr="00F234FB" w:rsidRDefault="00664B54">
            <w:pPr>
              <w:pStyle w:val="normal0"/>
            </w:pPr>
          </w:p>
        </w:tc>
        <w:tc>
          <w:tcPr>
            <w:tcW w:w="2126" w:type="dxa"/>
          </w:tcPr>
          <w:p w14:paraId="660F31F8" w14:textId="77777777" w:rsidR="00664B54" w:rsidRPr="00F234FB" w:rsidRDefault="001E0949">
            <w:pPr>
              <w:pStyle w:val="normal0"/>
            </w:pPr>
            <w:r w:rsidRPr="00F234FB">
              <w:t>Actividad individual</w:t>
            </w:r>
          </w:p>
        </w:tc>
        <w:tc>
          <w:tcPr>
            <w:tcW w:w="4569" w:type="dxa"/>
          </w:tcPr>
          <w:p w14:paraId="6FFCE4B6" w14:textId="70BBED6D" w:rsidR="00664B54" w:rsidRPr="00F234FB" w:rsidRDefault="001E0949" w:rsidP="00D26B32">
            <w:pPr>
              <w:pStyle w:val="normal0"/>
            </w:pPr>
            <w:r w:rsidRPr="00F234FB">
              <w:t>Realizar la lectura de las características de la ficción literaria, se puede solicitar que el alumno haga notas u organizador gráfico d</w:t>
            </w:r>
            <w:r w:rsidR="00D26B32" w:rsidRPr="00F234FB">
              <w:t>e los conceptos clave.</w:t>
            </w:r>
          </w:p>
          <w:p w14:paraId="5845813A" w14:textId="77777777" w:rsidR="00827FAD" w:rsidRPr="00F234FB" w:rsidRDefault="00827FAD" w:rsidP="00D26B32">
            <w:pPr>
              <w:pStyle w:val="normal0"/>
            </w:pPr>
          </w:p>
          <w:p w14:paraId="45A236BD" w14:textId="70F5AEF3" w:rsidR="004C3086" w:rsidRPr="00F234FB" w:rsidRDefault="004C3086" w:rsidP="00D26B32">
            <w:pPr>
              <w:pStyle w:val="normal0"/>
            </w:pPr>
            <w:r w:rsidRPr="00F234FB">
              <w:t xml:space="preserve">Aproveche la sección “Reflexionemos”, en la que se problematiza el origen de personajes de ficción que tienen origen en personajes históricos. Puede </w:t>
            </w:r>
            <w:r w:rsidR="00B20183" w:rsidRPr="00F234FB">
              <w:t>aprovechar</w:t>
            </w:r>
            <w:r w:rsidRPr="00F234FB">
              <w:t xml:space="preserve"> de los conocimientos que tienen los estudiantes acerca de los mitos y su función.</w:t>
            </w:r>
            <w:r w:rsidR="007537E8" w:rsidRPr="00F234FB">
              <w:rPr>
                <w:rStyle w:val="Refdenotaalpie"/>
              </w:rPr>
              <w:footnoteReference w:id="1"/>
            </w:r>
          </w:p>
          <w:p w14:paraId="4A4FC6FA" w14:textId="77777777" w:rsidR="004C3086" w:rsidRPr="00F234FB" w:rsidRDefault="004C3086" w:rsidP="00D26B32">
            <w:pPr>
              <w:pStyle w:val="normal0"/>
            </w:pPr>
          </w:p>
          <w:p w14:paraId="5BCF3899" w14:textId="44B35EF7" w:rsidR="00664B54" w:rsidRPr="00F234FB" w:rsidRDefault="00B20183" w:rsidP="00B20183">
            <w:pPr>
              <w:pStyle w:val="normal0"/>
            </w:pPr>
            <w:r w:rsidRPr="00F234FB">
              <w:t>Para que los estudiantes establezcan una relación entre la representación</w:t>
            </w:r>
            <w:r w:rsidR="00BA227C" w:rsidRPr="00F234FB">
              <w:t xml:space="preserve">, la verosimilitud y la ficción, </w:t>
            </w:r>
            <w:r w:rsidRPr="00F234FB">
              <w:t>puede trabajar con la idea de representación.</w:t>
            </w:r>
            <w:r w:rsidR="00BA227C" w:rsidRPr="00F234FB">
              <w:t xml:space="preserve"> Use la figura 1.1 </w:t>
            </w:r>
            <w:r w:rsidR="00BA227C" w:rsidRPr="00F234FB">
              <w:rPr>
                <w:i/>
              </w:rPr>
              <w:t>La traición de las imágenes</w:t>
            </w:r>
            <w:r w:rsidR="00BA227C" w:rsidRPr="00F234FB">
              <w:t xml:space="preserve"> de Magritte y pregunte a los estudiantes ¿por qué en esta pintura se asegura que no es una pipa?</w:t>
            </w:r>
          </w:p>
          <w:p w14:paraId="5A6D5711" w14:textId="77777777" w:rsidR="00B20183" w:rsidRPr="00F234FB" w:rsidRDefault="00B20183" w:rsidP="00B20183">
            <w:pPr>
              <w:pStyle w:val="normal0"/>
              <w:rPr>
                <w:color w:val="000000"/>
              </w:rPr>
            </w:pPr>
          </w:p>
          <w:p w14:paraId="6E8D0539" w14:textId="774AD35B" w:rsidR="00007C7B" w:rsidRPr="00F234FB" w:rsidRDefault="0023716B" w:rsidP="00007C7B">
            <w:pPr>
              <w:pStyle w:val="normal0"/>
            </w:pPr>
            <w:r w:rsidRPr="00F234FB">
              <w:t xml:space="preserve">Exponga </w:t>
            </w:r>
            <w:r w:rsidR="00007C7B" w:rsidRPr="00F234FB">
              <w:t>los temas</w:t>
            </w:r>
            <w:r w:rsidRPr="00F234FB">
              <w:t xml:space="preserve"> “Carácter literario” y </w:t>
            </w:r>
            <w:r w:rsidR="00007C7B" w:rsidRPr="00F234FB">
              <w:lastRenderedPageBreak/>
              <w:t>“Función reveladora”. S</w:t>
            </w:r>
            <w:r w:rsidRPr="00F234FB">
              <w:t xml:space="preserve">olicite a los estudiantes la lectura individual </w:t>
            </w:r>
            <w:r w:rsidR="00007C7B" w:rsidRPr="00F234FB">
              <w:t>de ambos temas y que formulen preguntas al respecto</w:t>
            </w:r>
            <w:r w:rsidRPr="00F234FB">
              <w:t>.</w:t>
            </w:r>
            <w:r w:rsidR="00007C7B" w:rsidRPr="00F234FB">
              <w:t xml:space="preserve"> Si quedan dudas acerca de ambos temas, pida al grupo que articule las respuestas grupalmente y oriente la formulación de las mismas.</w:t>
            </w:r>
          </w:p>
          <w:p w14:paraId="48C92CBD" w14:textId="77777777" w:rsidR="00007C7B" w:rsidRPr="00F234FB" w:rsidRDefault="00007C7B" w:rsidP="00007C7B">
            <w:pPr>
              <w:pStyle w:val="normal0"/>
            </w:pPr>
          </w:p>
          <w:p w14:paraId="53DF105A" w14:textId="08131F7B" w:rsidR="0023716B" w:rsidRPr="00F234FB" w:rsidRDefault="0023716B" w:rsidP="00B753CA">
            <w:pPr>
              <w:pStyle w:val="normal0"/>
              <w:rPr>
                <w:color w:val="000000"/>
              </w:rPr>
            </w:pPr>
          </w:p>
        </w:tc>
      </w:tr>
      <w:tr w:rsidR="00B753CA" w:rsidRPr="00F234FB" w14:paraId="6DED865D" w14:textId="77777777" w:rsidTr="00B753CA">
        <w:trPr>
          <w:trHeight w:val="3548"/>
        </w:trPr>
        <w:tc>
          <w:tcPr>
            <w:tcW w:w="1076" w:type="dxa"/>
          </w:tcPr>
          <w:p w14:paraId="656F5CED" w14:textId="77777777" w:rsidR="00B753CA" w:rsidRPr="00F234FB" w:rsidRDefault="00B753CA">
            <w:pPr>
              <w:pStyle w:val="normal0"/>
            </w:pPr>
            <w:r w:rsidRPr="00F234FB">
              <w:lastRenderedPageBreak/>
              <w:t>17</w:t>
            </w:r>
          </w:p>
          <w:p w14:paraId="590D7D8A" w14:textId="24924127" w:rsidR="00B753CA" w:rsidRPr="00F234FB" w:rsidRDefault="00B753CA" w:rsidP="00FF1908">
            <w:pPr>
              <w:pStyle w:val="normal0"/>
            </w:pPr>
          </w:p>
        </w:tc>
        <w:tc>
          <w:tcPr>
            <w:tcW w:w="2009" w:type="dxa"/>
            <w:vMerge/>
          </w:tcPr>
          <w:p w14:paraId="7595F803" w14:textId="77777777" w:rsidR="00B753CA" w:rsidRPr="00F234FB" w:rsidRDefault="00B75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 w:val="restart"/>
          </w:tcPr>
          <w:p w14:paraId="155885FA" w14:textId="77777777" w:rsidR="00B753CA" w:rsidRPr="00F234FB" w:rsidRDefault="00B753CA">
            <w:pPr>
              <w:pStyle w:val="normal0"/>
            </w:pPr>
          </w:p>
        </w:tc>
        <w:tc>
          <w:tcPr>
            <w:tcW w:w="1843" w:type="dxa"/>
            <w:vMerge w:val="restart"/>
          </w:tcPr>
          <w:p w14:paraId="2AE8CD49" w14:textId="77777777" w:rsidR="00B753CA" w:rsidRPr="00F234FB" w:rsidRDefault="00B753CA">
            <w:pPr>
              <w:pStyle w:val="normal0"/>
            </w:pPr>
            <w:r w:rsidRPr="00F234FB">
              <w:t>Ejercicio 1. Recuperar conocimientos</w:t>
            </w:r>
          </w:p>
          <w:p w14:paraId="066A0896" w14:textId="77777777" w:rsidR="00B753CA" w:rsidRPr="00F234FB" w:rsidRDefault="00B753CA">
            <w:pPr>
              <w:pStyle w:val="normal0"/>
            </w:pPr>
          </w:p>
          <w:p w14:paraId="5BF046D3" w14:textId="77777777" w:rsidR="00B753CA" w:rsidRPr="00F234FB" w:rsidRDefault="00B753CA">
            <w:pPr>
              <w:pStyle w:val="normal0"/>
            </w:pPr>
          </w:p>
          <w:p w14:paraId="27C2652F" w14:textId="77777777" w:rsidR="00B753CA" w:rsidRPr="00F234FB" w:rsidRDefault="00B753CA">
            <w:pPr>
              <w:pStyle w:val="normal0"/>
            </w:pPr>
          </w:p>
          <w:p w14:paraId="401832CD" w14:textId="77777777" w:rsidR="00B753CA" w:rsidRPr="00F234FB" w:rsidRDefault="00B753CA">
            <w:pPr>
              <w:pStyle w:val="normal0"/>
            </w:pPr>
            <w:r w:rsidRPr="00F234FB">
              <w:t xml:space="preserve">Ejercicio 2. </w:t>
            </w:r>
          </w:p>
          <w:p w14:paraId="45E6B0FF" w14:textId="77777777" w:rsidR="00B753CA" w:rsidRPr="00F234FB" w:rsidRDefault="00B753CA" w:rsidP="00FF1908">
            <w:pPr>
              <w:pStyle w:val="normal0"/>
            </w:pPr>
            <w:r w:rsidRPr="00F234FB">
              <w:t>Analizar la función de los rasgos esenciales de la ficción literaria</w:t>
            </w:r>
          </w:p>
          <w:p w14:paraId="7C197DD5" w14:textId="77777777" w:rsidR="00B753CA" w:rsidRPr="00F234FB" w:rsidRDefault="00B753CA" w:rsidP="00FF1908">
            <w:pPr>
              <w:pStyle w:val="normal0"/>
            </w:pPr>
          </w:p>
          <w:p w14:paraId="3E211229" w14:textId="77777777" w:rsidR="00B753CA" w:rsidRPr="00F234FB" w:rsidRDefault="00B753CA">
            <w:pPr>
              <w:pStyle w:val="normal0"/>
            </w:pPr>
            <w:r w:rsidRPr="00F234FB">
              <w:t xml:space="preserve">Actividad 1. </w:t>
            </w:r>
          </w:p>
          <w:p w14:paraId="0018771B" w14:textId="15C27B79" w:rsidR="00B753CA" w:rsidRPr="00F234FB" w:rsidRDefault="00B753CA" w:rsidP="007537E8">
            <w:pPr>
              <w:pStyle w:val="normal0"/>
            </w:pPr>
            <w:r w:rsidRPr="00F234FB">
              <w:t>Identificar la ficción en una obra literaria</w:t>
            </w:r>
          </w:p>
        </w:tc>
        <w:tc>
          <w:tcPr>
            <w:tcW w:w="2126" w:type="dxa"/>
            <w:vMerge w:val="restart"/>
          </w:tcPr>
          <w:p w14:paraId="1B909671" w14:textId="77777777" w:rsidR="00B753CA" w:rsidRPr="00F234FB" w:rsidRDefault="00B753CA">
            <w:pPr>
              <w:pStyle w:val="normal0"/>
            </w:pPr>
            <w:r w:rsidRPr="00F234FB">
              <w:t>Actividad individual</w:t>
            </w:r>
          </w:p>
          <w:p w14:paraId="2CD81E23" w14:textId="77777777" w:rsidR="00B753CA" w:rsidRPr="00F234FB" w:rsidRDefault="00B753CA">
            <w:pPr>
              <w:pStyle w:val="normal0"/>
            </w:pPr>
          </w:p>
          <w:p w14:paraId="7A08EEAA" w14:textId="77777777" w:rsidR="00B753CA" w:rsidRPr="00F234FB" w:rsidRDefault="00B753CA">
            <w:pPr>
              <w:pStyle w:val="normal0"/>
            </w:pPr>
          </w:p>
          <w:p w14:paraId="2BD9FB06" w14:textId="77777777" w:rsidR="00B753CA" w:rsidRPr="00F234FB" w:rsidRDefault="00B753CA">
            <w:pPr>
              <w:pStyle w:val="normal0"/>
            </w:pPr>
          </w:p>
          <w:p w14:paraId="67B0861A" w14:textId="77777777" w:rsidR="00B753CA" w:rsidRPr="00F234FB" w:rsidRDefault="00B753CA">
            <w:pPr>
              <w:pStyle w:val="normal0"/>
            </w:pPr>
          </w:p>
          <w:p w14:paraId="19D28FD7" w14:textId="77777777" w:rsidR="00B753CA" w:rsidRPr="00F234FB" w:rsidRDefault="00B753CA" w:rsidP="00FF1908">
            <w:pPr>
              <w:pStyle w:val="normal0"/>
            </w:pPr>
            <w:r w:rsidRPr="00F234FB">
              <w:t xml:space="preserve">Actividad en equipos </w:t>
            </w:r>
          </w:p>
          <w:p w14:paraId="6A4A8AF7" w14:textId="77777777" w:rsidR="00B753CA" w:rsidRPr="00F234FB" w:rsidRDefault="00B753CA" w:rsidP="00FF1908">
            <w:pPr>
              <w:pStyle w:val="normal0"/>
            </w:pPr>
          </w:p>
          <w:p w14:paraId="48C21B5E" w14:textId="77777777" w:rsidR="00B753CA" w:rsidRPr="00F234FB" w:rsidRDefault="00B753CA" w:rsidP="00FF1908">
            <w:pPr>
              <w:pStyle w:val="normal0"/>
            </w:pPr>
          </w:p>
          <w:p w14:paraId="07CE75F2" w14:textId="77777777" w:rsidR="00B753CA" w:rsidRPr="00F234FB" w:rsidRDefault="00B753CA" w:rsidP="00FF1908">
            <w:pPr>
              <w:pStyle w:val="normal0"/>
            </w:pPr>
          </w:p>
          <w:p w14:paraId="78FD5361" w14:textId="77777777" w:rsidR="00B753CA" w:rsidRPr="00F234FB" w:rsidRDefault="00B753CA" w:rsidP="00FF1908">
            <w:pPr>
              <w:pStyle w:val="normal0"/>
            </w:pPr>
          </w:p>
          <w:p w14:paraId="2974ABF2" w14:textId="77777777" w:rsidR="00B753CA" w:rsidRPr="00F234FB" w:rsidRDefault="00B753CA" w:rsidP="00FF1908">
            <w:pPr>
              <w:pStyle w:val="normal0"/>
            </w:pPr>
          </w:p>
          <w:p w14:paraId="459DEB86" w14:textId="3DE4F5CF" w:rsidR="00B753CA" w:rsidRPr="00F234FB" w:rsidRDefault="00B753CA" w:rsidP="007537E8">
            <w:pPr>
              <w:pStyle w:val="normal0"/>
            </w:pPr>
            <w:r w:rsidRPr="00F234FB">
              <w:t>Actividad individual y grupal</w:t>
            </w:r>
          </w:p>
        </w:tc>
        <w:tc>
          <w:tcPr>
            <w:tcW w:w="4569" w:type="dxa"/>
            <w:vMerge w:val="restart"/>
          </w:tcPr>
          <w:p w14:paraId="7E529D0E" w14:textId="60AB5400" w:rsidR="00B753CA" w:rsidRPr="00F234FB" w:rsidRDefault="00B753CA">
            <w:pPr>
              <w:pStyle w:val="normal0"/>
            </w:pPr>
            <w:r w:rsidRPr="00F234FB">
              <w:t>Pida la resolución de los ejercicios 1 y 2.</w:t>
            </w:r>
            <w:r w:rsidRPr="00F234FB">
              <w:rPr>
                <w:color w:val="000000"/>
              </w:rPr>
              <w:t xml:space="preserve"> </w:t>
            </w:r>
            <w:r w:rsidRPr="00F234FB">
              <w:t>Al resolver el ejercicio, pedir a los alumnos que con base en la lectura y sus notas, elabore conceptos o definiciones de los tres elementos de la ficción.</w:t>
            </w:r>
          </w:p>
          <w:p w14:paraId="07F84EB6" w14:textId="77777777" w:rsidR="00B753CA" w:rsidRPr="00F234FB" w:rsidRDefault="00B753CA">
            <w:pPr>
              <w:pStyle w:val="normal0"/>
            </w:pPr>
          </w:p>
          <w:p w14:paraId="18BE9A9B" w14:textId="625909D3" w:rsidR="00B753CA" w:rsidRPr="00F234FB" w:rsidRDefault="00B753CA" w:rsidP="00FF1908">
            <w:pPr>
              <w:pStyle w:val="normal0"/>
            </w:pPr>
            <w:r w:rsidRPr="00F234FB">
              <w:t>Organice en grupos pequeños para que puedan realizar el ejercicio. Enfoque en la conclusiones y acuerdos a los que puedan llegar en un ambiente de compañerismo.</w:t>
            </w:r>
            <w:r w:rsidR="005955FF" w:rsidRPr="00F234FB">
              <w:rPr>
                <w:rStyle w:val="Refdenotaalpie"/>
              </w:rPr>
              <w:footnoteReference w:id="2"/>
            </w:r>
          </w:p>
          <w:p w14:paraId="785C7399" w14:textId="77777777" w:rsidR="00B753CA" w:rsidRPr="00F234FB" w:rsidRDefault="00B753CA">
            <w:pPr>
              <w:pStyle w:val="normal0"/>
            </w:pPr>
          </w:p>
          <w:p w14:paraId="7BF5388E" w14:textId="77777777" w:rsidR="00B753CA" w:rsidRPr="00F234FB" w:rsidRDefault="00B753CA">
            <w:pPr>
              <w:pStyle w:val="normal0"/>
            </w:pPr>
          </w:p>
          <w:p w14:paraId="09879108" w14:textId="77777777" w:rsidR="00B753CA" w:rsidRPr="00F234FB" w:rsidRDefault="00B753CA">
            <w:pPr>
              <w:pStyle w:val="normal0"/>
            </w:pPr>
          </w:p>
          <w:p w14:paraId="633DFA1F" w14:textId="77777777" w:rsidR="00B753CA" w:rsidRPr="00F234FB" w:rsidRDefault="00B753CA">
            <w:pPr>
              <w:pStyle w:val="normal0"/>
            </w:pPr>
            <w:r w:rsidRPr="00F234FB">
              <w:t xml:space="preserve">Pida a los estudiantes la resolución de la Actividad 1, que apoya a los estudiantes a revisar los conceptos de la ficción en una obra que ellos hayan leído. </w:t>
            </w:r>
          </w:p>
          <w:p w14:paraId="5BB1563B" w14:textId="77777777" w:rsidR="00B753CA" w:rsidRPr="00F234FB" w:rsidRDefault="00B753CA">
            <w:pPr>
              <w:pStyle w:val="normal0"/>
            </w:pPr>
          </w:p>
          <w:p w14:paraId="3D460B39" w14:textId="77777777" w:rsidR="00B753CA" w:rsidRPr="00F234FB" w:rsidRDefault="00B753CA">
            <w:pPr>
              <w:pStyle w:val="normal0"/>
            </w:pPr>
            <w:r w:rsidRPr="00F234FB">
              <w:t xml:space="preserve">Organice al grupo para que puedan resolver el apartado I en parejas o en forma individual. </w:t>
            </w:r>
          </w:p>
          <w:p w14:paraId="56614DAB" w14:textId="432951DD" w:rsidR="00B753CA" w:rsidRPr="00F234FB" w:rsidRDefault="00B753CA" w:rsidP="007537E8">
            <w:pPr>
              <w:pStyle w:val="normal0"/>
            </w:pPr>
            <w:r w:rsidRPr="00F234FB">
              <w:t xml:space="preserve">Posteriormente, escoja algunos alumnos </w:t>
            </w:r>
            <w:r w:rsidRPr="00F234FB">
              <w:lastRenderedPageBreak/>
              <w:t>para que presenten su análisis, puede optar por los casos en que no cubran los elementos de la ficción para discernir si es literatura u otro tipo de textos.</w:t>
            </w:r>
          </w:p>
        </w:tc>
      </w:tr>
      <w:tr w:rsidR="00B753CA" w:rsidRPr="00F234FB" w14:paraId="06C96542" w14:textId="77777777" w:rsidTr="00A01EF0">
        <w:trPr>
          <w:trHeight w:val="281"/>
        </w:trPr>
        <w:tc>
          <w:tcPr>
            <w:tcW w:w="1076" w:type="dxa"/>
            <w:vMerge w:val="restart"/>
          </w:tcPr>
          <w:p w14:paraId="3C2298DF" w14:textId="77777777" w:rsidR="00B753CA" w:rsidRPr="00F234FB" w:rsidRDefault="00B753CA">
            <w:pPr>
              <w:pStyle w:val="normal0"/>
            </w:pPr>
            <w:r w:rsidRPr="00F234FB">
              <w:t>18</w:t>
            </w:r>
          </w:p>
          <w:p w14:paraId="5F6BB340" w14:textId="7B92FA5B" w:rsidR="00B753CA" w:rsidRPr="00F234FB" w:rsidRDefault="00B753CA" w:rsidP="007537E8">
            <w:pPr>
              <w:pStyle w:val="normal0"/>
            </w:pPr>
          </w:p>
        </w:tc>
        <w:tc>
          <w:tcPr>
            <w:tcW w:w="2009" w:type="dxa"/>
            <w:vMerge/>
          </w:tcPr>
          <w:p w14:paraId="41C894DD" w14:textId="77777777" w:rsidR="00B753CA" w:rsidRPr="00F234FB" w:rsidRDefault="00B75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4703AA5E" w14:textId="77777777" w:rsidR="00B753CA" w:rsidRPr="00F234FB" w:rsidRDefault="00B75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3E56D9E9" w14:textId="06E62359" w:rsidR="00B753CA" w:rsidRPr="00F234FB" w:rsidRDefault="00B753CA">
            <w:pPr>
              <w:pStyle w:val="normal0"/>
            </w:pPr>
          </w:p>
        </w:tc>
        <w:tc>
          <w:tcPr>
            <w:tcW w:w="2126" w:type="dxa"/>
            <w:vMerge/>
          </w:tcPr>
          <w:p w14:paraId="24F2A82C" w14:textId="3118A72F" w:rsidR="00B753CA" w:rsidRPr="00F234FB" w:rsidRDefault="00B753CA">
            <w:pPr>
              <w:pStyle w:val="normal0"/>
            </w:pPr>
          </w:p>
        </w:tc>
        <w:tc>
          <w:tcPr>
            <w:tcW w:w="4569" w:type="dxa"/>
            <w:vMerge/>
          </w:tcPr>
          <w:p w14:paraId="6E7482C3" w14:textId="0E34C036" w:rsidR="00B753CA" w:rsidRPr="00F234FB" w:rsidRDefault="00B753CA">
            <w:pPr>
              <w:pStyle w:val="normal0"/>
            </w:pPr>
          </w:p>
        </w:tc>
      </w:tr>
      <w:tr w:rsidR="00B753CA" w:rsidRPr="00F234FB" w14:paraId="1617D849" w14:textId="77777777" w:rsidTr="00B753CA">
        <w:trPr>
          <w:trHeight w:val="1963"/>
        </w:trPr>
        <w:tc>
          <w:tcPr>
            <w:tcW w:w="1076" w:type="dxa"/>
            <w:vMerge/>
          </w:tcPr>
          <w:p w14:paraId="773E5689" w14:textId="7CF0C781" w:rsidR="00B753CA" w:rsidRPr="00F234FB" w:rsidRDefault="00B753CA">
            <w:pPr>
              <w:pStyle w:val="normal0"/>
            </w:pPr>
          </w:p>
        </w:tc>
        <w:tc>
          <w:tcPr>
            <w:tcW w:w="2009" w:type="dxa"/>
            <w:vMerge/>
          </w:tcPr>
          <w:p w14:paraId="2D8AC380" w14:textId="77777777" w:rsidR="00B753CA" w:rsidRPr="00F234FB" w:rsidRDefault="00B75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3F7AD78C" w14:textId="77777777" w:rsidR="00B753CA" w:rsidRPr="00F234FB" w:rsidRDefault="00B75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 w:val="restart"/>
          </w:tcPr>
          <w:p w14:paraId="66ABEBBA" w14:textId="77777777" w:rsidR="00B753CA" w:rsidRPr="00F234FB" w:rsidRDefault="00B753CA">
            <w:pPr>
              <w:pStyle w:val="normal0"/>
            </w:pPr>
            <w:r w:rsidRPr="00F234FB">
              <w:t xml:space="preserve">Actividad 2. </w:t>
            </w:r>
          </w:p>
          <w:p w14:paraId="12F17E7E" w14:textId="77777777" w:rsidR="00B753CA" w:rsidRPr="00F234FB" w:rsidRDefault="00B753CA">
            <w:pPr>
              <w:pStyle w:val="normal0"/>
            </w:pPr>
            <w:r w:rsidRPr="00F234FB">
              <w:t>Examinar la función reveladora de la literatura</w:t>
            </w:r>
          </w:p>
          <w:p w14:paraId="1165CE5C" w14:textId="77777777" w:rsidR="00B753CA" w:rsidRPr="00F234FB" w:rsidRDefault="00B753CA">
            <w:pPr>
              <w:pStyle w:val="normal0"/>
            </w:pPr>
          </w:p>
          <w:p w14:paraId="09AA60D7" w14:textId="77777777" w:rsidR="00B753CA" w:rsidRPr="00F234FB" w:rsidRDefault="00B753CA">
            <w:pPr>
              <w:pStyle w:val="normal0"/>
            </w:pPr>
          </w:p>
          <w:p w14:paraId="558E534E" w14:textId="77777777" w:rsidR="00B753CA" w:rsidRPr="00F234FB" w:rsidRDefault="00B753CA">
            <w:pPr>
              <w:pStyle w:val="normal0"/>
            </w:pPr>
            <w:r w:rsidRPr="00F234FB">
              <w:t xml:space="preserve">Actividad </w:t>
            </w:r>
            <w:r w:rsidRPr="00F234FB">
              <w:rPr>
                <w:sz w:val="20"/>
                <w:szCs w:val="20"/>
              </w:rPr>
              <w:t>TIC</w:t>
            </w:r>
            <w:r w:rsidRPr="00F234FB">
              <w:t xml:space="preserve"> 1. </w:t>
            </w:r>
          </w:p>
          <w:p w14:paraId="6C7F1E8D" w14:textId="501EC5A1" w:rsidR="00B753CA" w:rsidRPr="00F234FB" w:rsidRDefault="00B753CA" w:rsidP="007537E8">
            <w:pPr>
              <w:pStyle w:val="normal0"/>
            </w:pPr>
            <w:r w:rsidRPr="00F234FB">
              <w:t>Transformar un hecho noticioso en ficción literaria</w:t>
            </w:r>
          </w:p>
        </w:tc>
        <w:tc>
          <w:tcPr>
            <w:tcW w:w="2126" w:type="dxa"/>
            <w:vMerge w:val="restart"/>
          </w:tcPr>
          <w:p w14:paraId="06E197F9" w14:textId="77777777" w:rsidR="00B753CA" w:rsidRPr="00F234FB" w:rsidRDefault="00B753CA">
            <w:pPr>
              <w:pStyle w:val="normal0"/>
            </w:pPr>
            <w:r w:rsidRPr="00F234FB">
              <w:t>Actividad en equipo e individual</w:t>
            </w:r>
          </w:p>
          <w:p w14:paraId="1E0E4851" w14:textId="77777777" w:rsidR="00B753CA" w:rsidRPr="00F234FB" w:rsidRDefault="00B753CA">
            <w:pPr>
              <w:pStyle w:val="normal0"/>
            </w:pPr>
          </w:p>
          <w:p w14:paraId="24F9159B" w14:textId="77777777" w:rsidR="00B753CA" w:rsidRPr="00F234FB" w:rsidRDefault="00B753CA">
            <w:pPr>
              <w:pStyle w:val="normal0"/>
            </w:pPr>
          </w:p>
          <w:p w14:paraId="02BEAE68" w14:textId="77777777" w:rsidR="00B753CA" w:rsidRPr="00F234FB" w:rsidRDefault="00B753CA">
            <w:pPr>
              <w:pStyle w:val="normal0"/>
            </w:pPr>
          </w:p>
          <w:p w14:paraId="6835901D" w14:textId="77777777" w:rsidR="00B753CA" w:rsidRPr="00F234FB" w:rsidRDefault="00B753CA">
            <w:pPr>
              <w:pStyle w:val="normal0"/>
            </w:pPr>
          </w:p>
          <w:p w14:paraId="63C3FB36" w14:textId="178FED79" w:rsidR="00B753CA" w:rsidRPr="00F234FB" w:rsidRDefault="00B753CA" w:rsidP="007537E8">
            <w:pPr>
              <w:pStyle w:val="normal0"/>
            </w:pPr>
            <w:r w:rsidRPr="00F234FB">
              <w:t>Actividad extraclase</w:t>
            </w:r>
          </w:p>
        </w:tc>
        <w:tc>
          <w:tcPr>
            <w:tcW w:w="4569" w:type="dxa"/>
            <w:vMerge w:val="restart"/>
          </w:tcPr>
          <w:p w14:paraId="70892759" w14:textId="10849967" w:rsidR="00B753CA" w:rsidRPr="00F234FB" w:rsidRDefault="00B753CA">
            <w:pPr>
              <w:pStyle w:val="normal0"/>
            </w:pPr>
            <w:r w:rsidRPr="00F234FB">
              <w:t>Solicite que como tarea extraclase, lleven a cabo la Actividad 2, Apartado I, organice equipos de tres integrantes para que resuelvan la investigación solicitada y puedan tener un tiempo de análisis y comentarios.</w:t>
            </w:r>
          </w:p>
          <w:p w14:paraId="509B605B" w14:textId="77777777" w:rsidR="00B753CA" w:rsidRPr="00F234FB" w:rsidRDefault="00B753CA">
            <w:pPr>
              <w:pStyle w:val="normal0"/>
            </w:pPr>
          </w:p>
          <w:p w14:paraId="58B76E47" w14:textId="386E0AE3" w:rsidR="00B753CA" w:rsidRPr="00F234FB" w:rsidRDefault="00B753CA">
            <w:pPr>
              <w:pStyle w:val="normal0"/>
            </w:pPr>
            <w:r w:rsidRPr="00F234FB">
              <w:t>Solicite en clase la resolución del apartado II en modalidad individual, para concluir con algunos comentarios grupales sobre los rasgos esenciales de la ficción literaria a la luz de los ejercicios realizados.</w:t>
            </w:r>
          </w:p>
          <w:p w14:paraId="3BA37590" w14:textId="77777777" w:rsidR="00B753CA" w:rsidRPr="00F234FB" w:rsidRDefault="00B753CA">
            <w:pPr>
              <w:pStyle w:val="normal0"/>
            </w:pPr>
          </w:p>
          <w:p w14:paraId="5A2079AC" w14:textId="77777777" w:rsidR="00B753CA" w:rsidRPr="00F234FB" w:rsidRDefault="00B753CA">
            <w:pPr>
              <w:pStyle w:val="normal0"/>
            </w:pPr>
            <w:r w:rsidRPr="00F234FB">
              <w:t>Deje esta actividad para realizar como tarea, en la cual harán práctica de la investigación, la redacción y el uso de procesadores de textos.</w:t>
            </w:r>
          </w:p>
          <w:p w14:paraId="2AE8AF8D" w14:textId="77777777" w:rsidR="00B753CA" w:rsidRPr="00F234FB" w:rsidRDefault="00B753CA">
            <w:pPr>
              <w:pStyle w:val="normal0"/>
            </w:pPr>
            <w:r w:rsidRPr="00F234FB">
              <w:t>Utilice algún medio conveniente para la revisión y comentarios del profesor y otros alumnos.</w:t>
            </w:r>
          </w:p>
          <w:p w14:paraId="100E77D5" w14:textId="77777777" w:rsidR="00B753CA" w:rsidRPr="00F234FB" w:rsidRDefault="00B753CA" w:rsidP="007537E8">
            <w:pPr>
              <w:pStyle w:val="normal0"/>
            </w:pPr>
          </w:p>
        </w:tc>
      </w:tr>
      <w:tr w:rsidR="00B753CA" w:rsidRPr="00F234FB" w14:paraId="50D4BF58" w14:textId="77777777" w:rsidTr="00A01EF0">
        <w:tc>
          <w:tcPr>
            <w:tcW w:w="1076" w:type="dxa"/>
          </w:tcPr>
          <w:p w14:paraId="2BD11AF3" w14:textId="77777777" w:rsidR="00B753CA" w:rsidRPr="00F234FB" w:rsidRDefault="00B753CA">
            <w:pPr>
              <w:pStyle w:val="normal0"/>
            </w:pPr>
            <w:r w:rsidRPr="00F234FB">
              <w:t>20</w:t>
            </w:r>
          </w:p>
        </w:tc>
        <w:tc>
          <w:tcPr>
            <w:tcW w:w="2009" w:type="dxa"/>
            <w:vMerge/>
          </w:tcPr>
          <w:p w14:paraId="1003991F" w14:textId="77777777" w:rsidR="00B753CA" w:rsidRPr="00F234FB" w:rsidRDefault="00B75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7516009E" w14:textId="77777777" w:rsidR="00B753CA" w:rsidRPr="00F234FB" w:rsidRDefault="00B75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12E3FBDE" w14:textId="6E2EC2BB" w:rsidR="00B753CA" w:rsidRPr="00F234FB" w:rsidRDefault="00B753CA">
            <w:pPr>
              <w:pStyle w:val="normal0"/>
            </w:pPr>
          </w:p>
        </w:tc>
        <w:tc>
          <w:tcPr>
            <w:tcW w:w="2126" w:type="dxa"/>
            <w:vMerge/>
          </w:tcPr>
          <w:p w14:paraId="4F423B21" w14:textId="47619D6F" w:rsidR="00B753CA" w:rsidRPr="00F234FB" w:rsidRDefault="00B753CA">
            <w:pPr>
              <w:pStyle w:val="normal0"/>
            </w:pPr>
          </w:p>
        </w:tc>
        <w:tc>
          <w:tcPr>
            <w:tcW w:w="4569" w:type="dxa"/>
            <w:vMerge/>
          </w:tcPr>
          <w:p w14:paraId="4100A55D" w14:textId="77777777" w:rsidR="00B753CA" w:rsidRPr="00F234FB" w:rsidRDefault="00B753CA">
            <w:pPr>
              <w:pStyle w:val="normal0"/>
            </w:pPr>
          </w:p>
        </w:tc>
      </w:tr>
      <w:tr w:rsidR="00C344C2" w:rsidRPr="00F234FB" w14:paraId="4C4D755E" w14:textId="77777777" w:rsidTr="00A01EF0">
        <w:tc>
          <w:tcPr>
            <w:tcW w:w="1076" w:type="dxa"/>
          </w:tcPr>
          <w:p w14:paraId="0CBD75A7" w14:textId="77777777" w:rsidR="00664B54" w:rsidRPr="00F234FB" w:rsidRDefault="001E0949">
            <w:pPr>
              <w:pStyle w:val="normal0"/>
            </w:pPr>
            <w:r w:rsidRPr="00F234FB">
              <w:t>20-21</w:t>
            </w:r>
          </w:p>
        </w:tc>
        <w:tc>
          <w:tcPr>
            <w:tcW w:w="2009" w:type="dxa"/>
            <w:vMerge/>
          </w:tcPr>
          <w:p w14:paraId="5B57439C" w14:textId="77777777" w:rsidR="00664B54" w:rsidRPr="00F234FB" w:rsidRDefault="00664B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3DC99D80" w14:textId="77777777" w:rsidR="00664B54" w:rsidRPr="00F234FB" w:rsidRDefault="00664B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</w:tcPr>
          <w:p w14:paraId="7AAC0B91" w14:textId="77777777" w:rsidR="00664B54" w:rsidRPr="00F234FB" w:rsidRDefault="001E0949">
            <w:pPr>
              <w:pStyle w:val="normal0"/>
            </w:pPr>
            <w:r w:rsidRPr="00F234FB">
              <w:t xml:space="preserve">Actividad 3. </w:t>
            </w:r>
          </w:p>
          <w:p w14:paraId="3544B23D" w14:textId="77777777" w:rsidR="00664B54" w:rsidRPr="00F234FB" w:rsidRDefault="001E0949">
            <w:pPr>
              <w:pStyle w:val="normal0"/>
            </w:pPr>
            <w:r w:rsidRPr="00F234FB">
              <w:t>Reflexionar acerca de la función de la literatura</w:t>
            </w:r>
          </w:p>
        </w:tc>
        <w:tc>
          <w:tcPr>
            <w:tcW w:w="2126" w:type="dxa"/>
          </w:tcPr>
          <w:p w14:paraId="27768BAE" w14:textId="77777777" w:rsidR="00664B54" w:rsidRPr="00F234FB" w:rsidRDefault="001E0949">
            <w:pPr>
              <w:pStyle w:val="normal0"/>
            </w:pPr>
            <w:r w:rsidRPr="00F234FB">
              <w:t>Actividad individual</w:t>
            </w:r>
          </w:p>
        </w:tc>
        <w:tc>
          <w:tcPr>
            <w:tcW w:w="4569" w:type="dxa"/>
          </w:tcPr>
          <w:p w14:paraId="09D94A90" w14:textId="77777777" w:rsidR="00664B54" w:rsidRPr="00F234FB" w:rsidRDefault="001E0949">
            <w:pPr>
              <w:pStyle w:val="normal0"/>
            </w:pPr>
            <w:r w:rsidRPr="00F234FB">
              <w:t>Solicite que el alumno realice la lectura del apartado I, resuelva dudas de vocabulario.</w:t>
            </w:r>
          </w:p>
          <w:p w14:paraId="700E1A33" w14:textId="77777777" w:rsidR="00664B54" w:rsidRPr="00F234FB" w:rsidRDefault="001E0949">
            <w:pPr>
              <w:pStyle w:val="normal0"/>
            </w:pPr>
            <w:r w:rsidRPr="00F234FB">
              <w:t>Pedir que resuelva  el apartado II y promover la participación de algunos alumnos para alcanzar conclusiones grupales.</w:t>
            </w:r>
          </w:p>
          <w:p w14:paraId="681016F4" w14:textId="77777777" w:rsidR="00664B54" w:rsidRPr="00F234FB" w:rsidRDefault="00664B54">
            <w:pPr>
              <w:pStyle w:val="normal0"/>
            </w:pPr>
          </w:p>
        </w:tc>
      </w:tr>
      <w:tr w:rsidR="00C344C2" w:rsidRPr="00F234FB" w14:paraId="510EA702" w14:textId="77777777" w:rsidTr="00A01EF0">
        <w:tc>
          <w:tcPr>
            <w:tcW w:w="1076" w:type="dxa"/>
          </w:tcPr>
          <w:p w14:paraId="529C721C" w14:textId="77777777" w:rsidR="00664B54" w:rsidRPr="00F234FB" w:rsidRDefault="001E0949">
            <w:pPr>
              <w:pStyle w:val="normal0"/>
            </w:pPr>
            <w:r w:rsidRPr="00F234FB">
              <w:lastRenderedPageBreak/>
              <w:t>21</w:t>
            </w:r>
          </w:p>
        </w:tc>
        <w:tc>
          <w:tcPr>
            <w:tcW w:w="2009" w:type="dxa"/>
            <w:vMerge/>
          </w:tcPr>
          <w:p w14:paraId="56D289A4" w14:textId="77777777" w:rsidR="00664B54" w:rsidRPr="00F234FB" w:rsidRDefault="00664B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65F740E0" w14:textId="77777777" w:rsidR="00664B54" w:rsidRPr="00F234FB" w:rsidRDefault="00664B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</w:tcPr>
          <w:p w14:paraId="5980CB95" w14:textId="77777777" w:rsidR="00664B54" w:rsidRPr="00F234FB" w:rsidRDefault="001E0949">
            <w:pPr>
              <w:pStyle w:val="normal0"/>
            </w:pPr>
            <w:r w:rsidRPr="00F234FB">
              <w:t>Actividad TIC 2. Explorar diversos aspectos de la literatura</w:t>
            </w:r>
          </w:p>
        </w:tc>
        <w:tc>
          <w:tcPr>
            <w:tcW w:w="2126" w:type="dxa"/>
          </w:tcPr>
          <w:p w14:paraId="3D0EF6C9" w14:textId="77777777" w:rsidR="00664B54" w:rsidRPr="00F234FB" w:rsidRDefault="001E0949">
            <w:pPr>
              <w:pStyle w:val="normal0"/>
            </w:pPr>
            <w:r w:rsidRPr="00F234FB">
              <w:t>Actividad extraclase y grupal</w:t>
            </w:r>
          </w:p>
        </w:tc>
        <w:tc>
          <w:tcPr>
            <w:tcW w:w="4569" w:type="dxa"/>
          </w:tcPr>
          <w:p w14:paraId="021E46D4" w14:textId="77777777" w:rsidR="00664B54" w:rsidRPr="00F234FB" w:rsidRDefault="001E0949">
            <w:pPr>
              <w:pStyle w:val="normal0"/>
            </w:pPr>
            <w:r w:rsidRPr="00F234FB">
              <w:t>Como actividad previa a la clase, solicite la resolución del apartado I el cual consiste en ver un video y tomar nota de algunas ideas sobre la literatura.</w:t>
            </w:r>
          </w:p>
          <w:p w14:paraId="5E8FE345" w14:textId="77777777" w:rsidR="00664B54" w:rsidRPr="00F234FB" w:rsidRDefault="001E0949">
            <w:pPr>
              <w:pStyle w:val="normal0"/>
            </w:pPr>
            <w:r w:rsidRPr="00F234FB">
              <w:t>En sesión plenaria grupal, motive a algunos alumnos para que expresen sus observaciones.</w:t>
            </w:r>
          </w:p>
        </w:tc>
      </w:tr>
      <w:tr w:rsidR="00C344C2" w:rsidRPr="00F234FB" w14:paraId="6D686C3F" w14:textId="77777777" w:rsidTr="00A01EF0">
        <w:tc>
          <w:tcPr>
            <w:tcW w:w="1076" w:type="dxa"/>
          </w:tcPr>
          <w:p w14:paraId="3A29D982" w14:textId="77777777" w:rsidR="00664B54" w:rsidRPr="00F234FB" w:rsidRDefault="001E0949">
            <w:pPr>
              <w:pStyle w:val="normal0"/>
            </w:pPr>
            <w:r w:rsidRPr="00F234FB">
              <w:t>22</w:t>
            </w:r>
          </w:p>
        </w:tc>
        <w:tc>
          <w:tcPr>
            <w:tcW w:w="2009" w:type="dxa"/>
            <w:vMerge w:val="restart"/>
          </w:tcPr>
          <w:p w14:paraId="728A2BA3" w14:textId="77777777" w:rsidR="00664B54" w:rsidRPr="00F234FB" w:rsidRDefault="001E0949">
            <w:pPr>
              <w:pStyle w:val="normal0"/>
              <w:rPr>
                <w:b/>
              </w:rPr>
            </w:pPr>
            <w:r w:rsidRPr="00F234FB">
              <w:rPr>
                <w:b/>
              </w:rPr>
              <w:t>Integrar el conocimiento</w:t>
            </w:r>
          </w:p>
          <w:p w14:paraId="39B8FD22" w14:textId="77777777" w:rsidR="00664B54" w:rsidRPr="00F234FB" w:rsidRDefault="00664B54">
            <w:pPr>
              <w:pStyle w:val="normal0"/>
            </w:pPr>
          </w:p>
          <w:p w14:paraId="08D3D101" w14:textId="77777777" w:rsidR="00664B54" w:rsidRPr="00F234FB" w:rsidRDefault="001E0949">
            <w:pPr>
              <w:pStyle w:val="normal0"/>
            </w:pPr>
            <w:r w:rsidRPr="00F234FB">
              <w:t xml:space="preserve">Fase de integración donde </w:t>
            </w:r>
          </w:p>
          <w:p w14:paraId="4105CA10" w14:textId="77777777" w:rsidR="00664B54" w:rsidRPr="00F234FB" w:rsidRDefault="001E0949">
            <w:pPr>
              <w:pStyle w:val="normal0"/>
            </w:pPr>
            <w:r w:rsidRPr="00F234FB">
              <w:t xml:space="preserve">se demuestran conocimientos, habilidades y actitudes adquiridos en una evidencia o producto de aprendizaje. </w:t>
            </w:r>
          </w:p>
        </w:tc>
        <w:tc>
          <w:tcPr>
            <w:tcW w:w="1843" w:type="dxa"/>
          </w:tcPr>
          <w:p w14:paraId="16259238" w14:textId="77777777" w:rsidR="00664B54" w:rsidRPr="00F234FB" w:rsidRDefault="00664B54">
            <w:pPr>
              <w:pStyle w:val="normal0"/>
            </w:pPr>
          </w:p>
        </w:tc>
        <w:tc>
          <w:tcPr>
            <w:tcW w:w="1843" w:type="dxa"/>
          </w:tcPr>
          <w:p w14:paraId="3A672FFB" w14:textId="77777777" w:rsidR="00664B54" w:rsidRPr="00F234FB" w:rsidRDefault="001E0949">
            <w:pPr>
              <w:pStyle w:val="normal0"/>
            </w:pPr>
            <w:r w:rsidRPr="00F234FB">
              <w:t>Situación final</w:t>
            </w:r>
          </w:p>
        </w:tc>
        <w:tc>
          <w:tcPr>
            <w:tcW w:w="2126" w:type="dxa"/>
          </w:tcPr>
          <w:p w14:paraId="23A88E85" w14:textId="77777777" w:rsidR="00664B54" w:rsidRPr="00F234FB" w:rsidRDefault="001E0949">
            <w:pPr>
              <w:pStyle w:val="normal0"/>
            </w:pPr>
            <w:r w:rsidRPr="00F234FB">
              <w:t>Actividad individual y extraclase</w:t>
            </w:r>
          </w:p>
        </w:tc>
        <w:tc>
          <w:tcPr>
            <w:tcW w:w="4569" w:type="dxa"/>
          </w:tcPr>
          <w:p w14:paraId="14705218" w14:textId="77777777" w:rsidR="00664B54" w:rsidRPr="00F234FB" w:rsidRDefault="001E0949">
            <w:pPr>
              <w:pStyle w:val="normal0"/>
            </w:pPr>
            <w:r w:rsidRPr="00F234FB">
              <w:t>Solicite que resuelvan de forma individual la situación final en los apartados I y II</w:t>
            </w:r>
          </w:p>
          <w:p w14:paraId="340A2B07" w14:textId="77777777" w:rsidR="00664B54" w:rsidRPr="00F234FB" w:rsidRDefault="001E0949">
            <w:pPr>
              <w:pStyle w:val="normal0"/>
            </w:pPr>
            <w:r w:rsidRPr="00F234FB">
              <w:t>Pedir a los alumnos que llenen el apartado III como tarea para que escojan una serie o película y resuelvan la ficha de análisis.</w:t>
            </w:r>
          </w:p>
          <w:p w14:paraId="052169E3" w14:textId="15E7B42E" w:rsidR="00664B54" w:rsidRPr="00F234FB" w:rsidRDefault="001E0949">
            <w:pPr>
              <w:pStyle w:val="normal0"/>
            </w:pPr>
            <w:r w:rsidRPr="00F234FB">
              <w:t>Los alumnos presentarán los resultados en forma grupal.</w:t>
            </w:r>
            <w:r w:rsidR="005955FF" w:rsidRPr="00F234FB">
              <w:rPr>
                <w:rStyle w:val="Refdenotaalpie"/>
              </w:rPr>
              <w:footnoteReference w:id="3"/>
            </w:r>
          </w:p>
          <w:p w14:paraId="6DE7E1BC" w14:textId="77777777" w:rsidR="00664B54" w:rsidRPr="00F234FB" w:rsidRDefault="001E0949">
            <w:pPr>
              <w:pStyle w:val="normal0"/>
            </w:pPr>
            <w:r w:rsidRPr="00F234FB">
              <w:t xml:space="preserve"> </w:t>
            </w:r>
          </w:p>
          <w:p w14:paraId="73CBD2F1" w14:textId="77777777" w:rsidR="00664B54" w:rsidRPr="00F234FB" w:rsidRDefault="00664B54">
            <w:pPr>
              <w:pStyle w:val="normal0"/>
            </w:pPr>
          </w:p>
        </w:tc>
      </w:tr>
      <w:tr w:rsidR="00C344C2" w14:paraId="302CC9B0" w14:textId="77777777" w:rsidTr="00A01EF0">
        <w:tc>
          <w:tcPr>
            <w:tcW w:w="1076" w:type="dxa"/>
          </w:tcPr>
          <w:p w14:paraId="5A0DA119" w14:textId="77777777" w:rsidR="00664B54" w:rsidRPr="00F234FB" w:rsidRDefault="001E0949">
            <w:pPr>
              <w:pStyle w:val="normal0"/>
            </w:pPr>
            <w:r w:rsidRPr="00F234FB">
              <w:t>23</w:t>
            </w:r>
          </w:p>
        </w:tc>
        <w:tc>
          <w:tcPr>
            <w:tcW w:w="2009" w:type="dxa"/>
            <w:vMerge/>
          </w:tcPr>
          <w:p w14:paraId="57EA31CB" w14:textId="77777777" w:rsidR="00664B54" w:rsidRPr="00F234FB" w:rsidRDefault="00664B5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</w:tcPr>
          <w:p w14:paraId="4E85204C" w14:textId="77777777" w:rsidR="00664B54" w:rsidRPr="00F234FB" w:rsidRDefault="00664B54">
            <w:pPr>
              <w:pStyle w:val="normal0"/>
            </w:pPr>
          </w:p>
        </w:tc>
        <w:tc>
          <w:tcPr>
            <w:tcW w:w="1843" w:type="dxa"/>
          </w:tcPr>
          <w:p w14:paraId="6434DE7F" w14:textId="77777777" w:rsidR="00664B54" w:rsidRPr="00F234FB" w:rsidRDefault="001E0949">
            <w:pPr>
              <w:pStyle w:val="normal0"/>
            </w:pPr>
            <w:r w:rsidRPr="00F234FB">
              <w:t>Evaluación</w:t>
            </w:r>
          </w:p>
        </w:tc>
        <w:tc>
          <w:tcPr>
            <w:tcW w:w="2126" w:type="dxa"/>
          </w:tcPr>
          <w:p w14:paraId="5B4894A3" w14:textId="77777777" w:rsidR="00664B54" w:rsidRPr="00F234FB" w:rsidRDefault="001E0949">
            <w:pPr>
              <w:pStyle w:val="normal0"/>
            </w:pPr>
            <w:r w:rsidRPr="00F234FB">
              <w:t>Actividad individual</w:t>
            </w:r>
          </w:p>
        </w:tc>
        <w:tc>
          <w:tcPr>
            <w:tcW w:w="4569" w:type="dxa"/>
          </w:tcPr>
          <w:p w14:paraId="0A7B1DA4" w14:textId="77777777" w:rsidR="00664B54" w:rsidRDefault="001E0949">
            <w:pPr>
              <w:pStyle w:val="normal0"/>
            </w:pPr>
            <w:r w:rsidRPr="00F234FB">
              <w:t>Pida que los estudiantes respondan la evaluación de la secuencia instruccional para determinar su desempeño, de esta forma podrá ubicar la adquisición de conocimientos y el manejo de los conceptos, procedimientos y actitudes propuestos para la secuencia.</w:t>
            </w:r>
          </w:p>
        </w:tc>
      </w:tr>
    </w:tbl>
    <w:p w14:paraId="414225C0" w14:textId="77777777" w:rsidR="00664B54" w:rsidRDefault="00664B54">
      <w:pPr>
        <w:pStyle w:val="normal0"/>
        <w:ind w:left="284"/>
        <w:rPr>
          <w:b/>
          <w:color w:val="0000FF"/>
          <w:sz w:val="36"/>
          <w:szCs w:val="36"/>
        </w:rPr>
      </w:pPr>
    </w:p>
    <w:sectPr w:rsidR="00664B54" w:rsidSect="008B70E1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7" w:right="1418" w:bottom="1417" w:left="1331" w:header="708" w:footer="708" w:gutter="0"/>
      <w:pgNumType w:start="1"/>
      <w:cols w:space="72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1CE0" w14:textId="77777777" w:rsidR="007537E8" w:rsidRDefault="007537E8">
      <w:r>
        <w:separator/>
      </w:r>
    </w:p>
  </w:endnote>
  <w:endnote w:type="continuationSeparator" w:id="0">
    <w:p w14:paraId="70F3B8F1" w14:textId="77777777" w:rsidR="007537E8" w:rsidRDefault="0075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5E2C" w14:textId="77777777" w:rsidR="007537E8" w:rsidRDefault="007537E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36973A" w14:textId="77777777" w:rsidR="007537E8" w:rsidRDefault="007537E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2396A" w14:textId="77777777" w:rsidR="007537E8" w:rsidRDefault="007537E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8B70E1">
      <w:rPr>
        <w:noProof/>
        <w:color w:val="FFFFFF"/>
      </w:rPr>
      <w:t>1</w:t>
    </w:r>
    <w:r>
      <w:rPr>
        <w:color w:val="FFFFFF"/>
      </w:rPr>
      <w:fldChar w:fldCharType="end"/>
    </w:r>
  </w:p>
  <w:p w14:paraId="7D618918" w14:textId="77777777" w:rsidR="007537E8" w:rsidRDefault="007537E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5D38543C" wp14:editId="55047376">
          <wp:extent cx="7777480" cy="6020435"/>
          <wp:effectExtent l="0" t="0" r="0" b="0"/>
          <wp:docPr id="5" name="image2.png" descr="Macintosh HD:Users:ehernandez:Desktop:Proyectos Activos:Dosificaciones Word:Fondo UN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ehernandez:Desktop:Proyectos Activos:Dosificaciones Word:Fondo UNA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480" cy="602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0EC7C" w14:textId="77777777" w:rsidR="007537E8" w:rsidRDefault="007537E8">
      <w:r>
        <w:separator/>
      </w:r>
    </w:p>
  </w:footnote>
  <w:footnote w:type="continuationSeparator" w:id="0">
    <w:p w14:paraId="79CB2069" w14:textId="77777777" w:rsidR="007537E8" w:rsidRDefault="007537E8">
      <w:r>
        <w:continuationSeparator/>
      </w:r>
    </w:p>
  </w:footnote>
  <w:footnote w:id="1">
    <w:p w14:paraId="1C459159" w14:textId="59629A2F" w:rsidR="007537E8" w:rsidRPr="007537E8" w:rsidRDefault="007537E8">
      <w:pPr>
        <w:pStyle w:val="Textonotapie"/>
        <w:rPr>
          <w:lang w:val="es-ES_tradnl"/>
        </w:rPr>
      </w:pPr>
      <w:r w:rsidRPr="00F234FB">
        <w:rPr>
          <w:rStyle w:val="Refdenotaalpie"/>
        </w:rPr>
        <w:footnoteRef/>
      </w:r>
      <w:r w:rsidRPr="00F234FB">
        <w:t xml:space="preserve"> </w:t>
      </w:r>
      <w:hyperlink r:id="rId1" w:history="1">
        <w:r w:rsidR="005955FF" w:rsidRPr="00F234FB">
          <w:rPr>
            <w:rStyle w:val="Hipervnculo"/>
            <w:sz w:val="18"/>
            <w:szCs w:val="18"/>
          </w:rPr>
          <w:t>https://www.caracteristicas.co/textos-literarios/</w:t>
        </w:r>
      </w:hyperlink>
      <w:r w:rsidR="005955FF">
        <w:rPr>
          <w:rStyle w:val="Hipervnculo"/>
        </w:rPr>
        <w:t xml:space="preserve"> </w:t>
      </w:r>
    </w:p>
  </w:footnote>
  <w:footnote w:id="2">
    <w:p w14:paraId="0CDACD88" w14:textId="53226A74" w:rsidR="005955FF" w:rsidRPr="005955FF" w:rsidRDefault="005955FF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F234FB">
          <w:rPr>
            <w:rStyle w:val="Hipervnculo"/>
            <w:sz w:val="18"/>
            <w:szCs w:val="18"/>
          </w:rPr>
          <w:t>http://bibliotecas.unileon.es/tULEctura/tag/pacto-de-ficcion/</w:t>
        </w:r>
      </w:hyperlink>
      <w:r>
        <w:t xml:space="preserve">  </w:t>
      </w:r>
    </w:p>
  </w:footnote>
  <w:footnote w:id="3">
    <w:p w14:paraId="74F7F6B7" w14:textId="06DAA99C" w:rsidR="005955FF" w:rsidRPr="005955FF" w:rsidRDefault="005955FF">
      <w:pPr>
        <w:pStyle w:val="Textonotapie"/>
        <w:rPr>
          <w:lang w:val="es-ES_tradnl"/>
        </w:rPr>
      </w:pPr>
      <w:r w:rsidRPr="00F234FB">
        <w:rPr>
          <w:rStyle w:val="Refdenotaalpie"/>
        </w:rPr>
        <w:footnoteRef/>
      </w:r>
      <w:r w:rsidRPr="00F234FB">
        <w:t xml:space="preserve"> </w:t>
      </w:r>
      <w:hyperlink r:id="rId3" w:history="1">
        <w:r w:rsidRPr="00F234FB">
          <w:rPr>
            <w:rStyle w:val="Hipervnculo"/>
            <w:sz w:val="18"/>
            <w:szCs w:val="18"/>
          </w:rPr>
          <w:t>https://www.practicaespanol.com/kazuo-ishiguro-o-la-importancia-de-la-literatura/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CCF49" w14:textId="77777777" w:rsidR="007537E8" w:rsidRDefault="007537E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5B8E16A" w14:textId="77777777" w:rsidR="007537E8" w:rsidRDefault="007537E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C1CE4" w14:textId="77777777" w:rsidR="007537E8" w:rsidRDefault="007537E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7F2A7D" wp14:editId="048DC139">
              <wp:simplePos x="0" y="0"/>
              <wp:positionH relativeFrom="column">
                <wp:posOffset>322580</wp:posOffset>
              </wp:positionH>
              <wp:positionV relativeFrom="paragraph">
                <wp:posOffset>-109855</wp:posOffset>
              </wp:positionV>
              <wp:extent cx="3781425" cy="46672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1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BCC53" w14:textId="77777777" w:rsidR="007537E8" w:rsidRDefault="007537E8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U1 Saber relatar: la narración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Rectángulo 3" o:spid="_x0000_s1027" style="position:absolute;margin-left:25.4pt;margin-top:-8.6pt;width:297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" filled="f" stroked="f">
              <v:textbox inset="91425emu,45700emu,91425emu,45700emu">
                <w:txbxContent>
                  <w:p w14:paraId="558BCC53" w14:textId="77777777" w:rsidR="007537E8" w:rsidRDefault="007537E8">
                    <w:pPr>
                      <w:pStyle w:val="normal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U1 Saber relatar: la narración</w:t>
                    </w:r>
                  </w:p>
                </w:txbxContent>
              </v:textbox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8B70E1">
      <w:rPr>
        <w:noProof/>
        <w:color w:val="FFFFFF"/>
      </w:rPr>
      <w:t>1</w:t>
    </w:r>
    <w:r>
      <w:rPr>
        <w:color w:val="FFFFFF"/>
      </w:rPr>
      <w:fldChar w:fldCharType="end"/>
    </w:r>
    <w:r>
      <w:rPr>
        <w:color w:val="0000FF"/>
      </w:rPr>
      <w:t xml:space="preserve"> </w: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D3A69F1" wp14:editId="54FF3245">
              <wp:simplePos x="0" y="0"/>
              <wp:positionH relativeFrom="column">
                <wp:posOffset>-685799</wp:posOffset>
              </wp:positionH>
              <wp:positionV relativeFrom="paragraph">
                <wp:posOffset>-165099</wp:posOffset>
              </wp:positionV>
              <wp:extent cx="581025" cy="466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0250" y="3551400"/>
                        <a:ext cx="57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19B27" w14:textId="77777777" w:rsidR="007537E8" w:rsidRDefault="007537E8">
                          <w:pPr>
                            <w:pStyle w:val="normal0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36"/>
                            </w:rPr>
                            <w:t xml:space="preserve">  S1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id="_x0000_s1028" style="position:absolute;margin-left:-53.95pt;margin-top:-12.95pt;width:45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" filled="f" stroked="f">
              <v:textbox inset="91425emu,45700emu,91425emu,45700emu">
                <w:txbxContent>
                  <w:p w14:paraId="60819B27" w14:textId="77777777" w:rsidR="007537E8" w:rsidRDefault="007537E8">
                    <w:pPr>
                      <w:pStyle w:val="normal0"/>
                      <w:jc w:val="right"/>
                      <w:textDirection w:val="btLr"/>
                    </w:pPr>
                    <w:r>
                      <w:rPr>
                        <w:color w:val="FFFFFF"/>
                        <w:sz w:val="36"/>
                      </w:rPr>
                      <w:t xml:space="preserve">  S1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5DE"/>
    <w:multiLevelType w:val="multilevel"/>
    <w:tmpl w:val="28BE47A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2A610E19"/>
    <w:multiLevelType w:val="multilevel"/>
    <w:tmpl w:val="104A2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4171C5"/>
    <w:multiLevelType w:val="multilevel"/>
    <w:tmpl w:val="B6E875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36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1260" w:hanging="108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74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220" w:hanging="180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4B54"/>
    <w:rsid w:val="00007C7B"/>
    <w:rsid w:val="00092D6F"/>
    <w:rsid w:val="00161F1C"/>
    <w:rsid w:val="001E0949"/>
    <w:rsid w:val="0023716B"/>
    <w:rsid w:val="003172A5"/>
    <w:rsid w:val="004751E3"/>
    <w:rsid w:val="004B6DBE"/>
    <w:rsid w:val="004C3086"/>
    <w:rsid w:val="005955FF"/>
    <w:rsid w:val="00664B54"/>
    <w:rsid w:val="00706219"/>
    <w:rsid w:val="00731659"/>
    <w:rsid w:val="007537E8"/>
    <w:rsid w:val="00827FAD"/>
    <w:rsid w:val="008B15DB"/>
    <w:rsid w:val="008B70E1"/>
    <w:rsid w:val="008F64ED"/>
    <w:rsid w:val="009275BA"/>
    <w:rsid w:val="00A01EF0"/>
    <w:rsid w:val="00AC22D9"/>
    <w:rsid w:val="00B20183"/>
    <w:rsid w:val="00B753CA"/>
    <w:rsid w:val="00BA227C"/>
    <w:rsid w:val="00C344C2"/>
    <w:rsid w:val="00D26B32"/>
    <w:rsid w:val="00D56A5C"/>
    <w:rsid w:val="00ED5023"/>
    <w:rsid w:val="00EE0C7E"/>
    <w:rsid w:val="00F234FB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F7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72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72A5"/>
  </w:style>
  <w:style w:type="paragraph" w:styleId="Piedepgina">
    <w:name w:val="footer"/>
    <w:basedOn w:val="Normal"/>
    <w:link w:val="PiedepginaCar"/>
    <w:uiPriority w:val="99"/>
    <w:unhideWhenUsed/>
    <w:rsid w:val="003172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2A5"/>
  </w:style>
  <w:style w:type="paragraph" w:styleId="Textonotapie">
    <w:name w:val="footnote text"/>
    <w:basedOn w:val="Normal"/>
    <w:link w:val="TextonotapieCar"/>
    <w:uiPriority w:val="99"/>
    <w:unhideWhenUsed/>
    <w:rsid w:val="007537E8"/>
  </w:style>
  <w:style w:type="character" w:customStyle="1" w:styleId="TextonotapieCar">
    <w:name w:val="Texto nota pie Car"/>
    <w:basedOn w:val="Fuentedeprrafopredeter"/>
    <w:link w:val="Textonotapie"/>
    <w:uiPriority w:val="99"/>
    <w:rsid w:val="007537E8"/>
  </w:style>
  <w:style w:type="character" w:styleId="Refdenotaalpie">
    <w:name w:val="footnote reference"/>
    <w:basedOn w:val="Fuentedeprrafopredeter"/>
    <w:uiPriority w:val="99"/>
    <w:unhideWhenUsed/>
    <w:rsid w:val="007537E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955F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72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72A5"/>
  </w:style>
  <w:style w:type="paragraph" w:styleId="Piedepgina">
    <w:name w:val="footer"/>
    <w:basedOn w:val="Normal"/>
    <w:link w:val="PiedepginaCar"/>
    <w:uiPriority w:val="99"/>
    <w:unhideWhenUsed/>
    <w:rsid w:val="003172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2A5"/>
  </w:style>
  <w:style w:type="paragraph" w:styleId="Textonotapie">
    <w:name w:val="footnote text"/>
    <w:basedOn w:val="Normal"/>
    <w:link w:val="TextonotapieCar"/>
    <w:uiPriority w:val="99"/>
    <w:unhideWhenUsed/>
    <w:rsid w:val="007537E8"/>
  </w:style>
  <w:style w:type="character" w:customStyle="1" w:styleId="TextonotapieCar">
    <w:name w:val="Texto nota pie Car"/>
    <w:basedOn w:val="Fuentedeprrafopredeter"/>
    <w:link w:val="Textonotapie"/>
    <w:uiPriority w:val="99"/>
    <w:rsid w:val="007537E8"/>
  </w:style>
  <w:style w:type="character" w:styleId="Refdenotaalpie">
    <w:name w:val="footnote reference"/>
    <w:basedOn w:val="Fuentedeprrafopredeter"/>
    <w:uiPriority w:val="99"/>
    <w:unhideWhenUsed/>
    <w:rsid w:val="007537E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955F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acteristicas.co/textos-literarios/" TargetMode="External"/><Relationship Id="rId2" Type="http://schemas.openxmlformats.org/officeDocument/2006/relationships/hyperlink" Target="http://bibliotecas.unileon.es/tULEctura/tag/pacto-de-ficcion/" TargetMode="External"/><Relationship Id="rId3" Type="http://schemas.openxmlformats.org/officeDocument/2006/relationships/hyperlink" Target="https://www.practicaespanol.com/kazuo-ishiguro-o-la-importancia-de-la-literatu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1144</Words>
  <Characters>6296</Characters>
  <Application>Microsoft Macintosh Word</Application>
  <DocSecurity>0</DocSecurity>
  <Lines>52</Lines>
  <Paragraphs>14</Paragraphs>
  <ScaleCrop>false</ScaleCrop>
  <Company>Ediciones Castillo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Nydia Aparicio</cp:lastModifiedBy>
  <cp:revision>8</cp:revision>
  <cp:lastPrinted>2019-03-07T19:41:00Z</cp:lastPrinted>
  <dcterms:created xsi:type="dcterms:W3CDTF">2019-03-05T00:26:00Z</dcterms:created>
  <dcterms:modified xsi:type="dcterms:W3CDTF">2019-03-07T19:41:00Z</dcterms:modified>
</cp:coreProperties>
</file>